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Directions:</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Below are key terms </w:t>
      </w:r>
      <w:r w:rsidDel="00000000" w:rsidR="00000000" w:rsidRPr="00000000">
        <w:rPr>
          <w:rtl w:val="0"/>
        </w:rPr>
        <w:t xml:space="preserve">in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lesson plan.</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For help on how 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6">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write objectives</w:t>
        </w:r>
      </w:hyperlink>
      <w:r w:rsidDel="00000000" w:rsidR="00000000" w:rsidRPr="00000000">
        <w:rPr>
          <w:rtl w:val="0"/>
        </w:rPr>
        <w:t xml:space="preserve">, locate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7">
        <w:r w:rsidDel="00000000" w:rsidR="00000000" w:rsidRPr="00000000">
          <w:rPr>
            <w:rFonts w:ascii="Times New Roman" w:cs="Times New Roman" w:eastAsia="Times New Roman" w:hAnsi="Times New Roman"/>
            <w:b w:val="0"/>
            <w:i w:val="0"/>
            <w:smallCaps w:val="0"/>
            <w:strike w:val="0"/>
            <w:color w:val="1155cc"/>
            <w:sz w:val="24"/>
            <w:szCs w:val="24"/>
            <w:u w:val="single"/>
            <w:shd w:fill="auto" w:val="clear"/>
            <w:vertAlign w:val="baseline"/>
            <w:rtl w:val="0"/>
          </w:rPr>
          <w:t xml:space="preserve">essential </w:t>
        </w:r>
      </w:hyperlink>
      <w:hyperlink r:id="rId8">
        <w:r w:rsidDel="00000000" w:rsidR="00000000" w:rsidRPr="00000000">
          <w:rPr>
            <w:color w:val="1155cc"/>
            <w:u w:val="single"/>
            <w:rtl w:val="0"/>
          </w:rPr>
          <w:t xml:space="preserve">standards</w:t>
        </w:r>
      </w:hyperlink>
      <w:r w:rsidDel="00000000" w:rsidR="00000000" w:rsidRPr="00000000">
        <w:rPr>
          <w:rtl w:val="0"/>
        </w:rPr>
        <w:t xml:space="preserve">, 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websites for </w:t>
      </w:r>
      <w:hyperlink r:id="rId9">
        <w:r w:rsidDel="00000000" w:rsidR="00000000" w:rsidRPr="00000000">
          <w:rPr>
            <w:color w:val="1155cc"/>
            <w:u w:val="single"/>
            <w:rtl w:val="0"/>
          </w:rPr>
          <w:t xml:space="preserve">activities</w:t>
        </w:r>
      </w:hyperlink>
      <w:r w:rsidDel="00000000" w:rsidR="00000000" w:rsidRPr="00000000">
        <w:rPr>
          <w:rtl w:val="0"/>
        </w:rPr>
        <w:t xml:space="preserve">, click each hyperlink.</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Key</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color w:val="000000"/>
          <w:u w:val="none"/>
          <w:rtl w:val="0"/>
        </w:rPr>
        <w:t xml:space="preserve">1. </w:t>
      </w:r>
      <w:hyperlink w:anchor="u3xpnn5k48o4">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Academic </w:t>
        </w:r>
      </w:hyperlink>
      <w:hyperlink w:anchor="u3xpnn5k48o4">
        <w:r w:rsidDel="00000000" w:rsidR="00000000" w:rsidRPr="00000000">
          <w:rPr>
            <w:color w:val="1155cc"/>
            <w:u w:val="single"/>
            <w:rtl w:val="0"/>
          </w:rPr>
          <w:t xml:space="preserve">l</w:t>
        </w:r>
      </w:hyperlink>
      <w:hyperlink w:anchor="u3xpnn5k48o4">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anguage</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color w:val="000000"/>
          <w:rtl w:val="0"/>
        </w:rPr>
        <w:t xml:space="preserve">2. </w:t>
      </w:r>
      <w:hyperlink w:anchor="f4fthu790n05">
        <w:r w:rsidDel="00000000" w:rsidR="00000000" w:rsidRPr="00000000">
          <w:rPr>
            <w:color w:val="1155cc"/>
            <w:u w:val="single"/>
            <w:rtl w:val="0"/>
          </w:rPr>
          <w:t xml:space="preserve">Assessment administered</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tl w:val="0"/>
        </w:rPr>
        <w:t xml:space="preserve">3. </w:t>
      </w:r>
      <w:hyperlink w:anchor="inkyqffctpa2">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Anticipatory </w:t>
        </w:r>
      </w:hyperlink>
      <w:hyperlink w:anchor="inkyqffctpa2">
        <w:r w:rsidDel="00000000" w:rsidR="00000000" w:rsidRPr="00000000">
          <w:rPr>
            <w:color w:val="1155cc"/>
            <w:u w:val="single"/>
            <w:rtl w:val="0"/>
          </w:rPr>
          <w:t xml:space="preserve">s</w:t>
        </w:r>
      </w:hyperlink>
      <w:hyperlink w:anchor="inkyqffctpa2">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et</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color w:val="000000"/>
          <w:rtl w:val="0"/>
        </w:rPr>
        <w:t xml:space="preserve">4. </w:t>
      </w:r>
      <w:hyperlink w:anchor="lnhnydc0g8tq">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Central focus</w:t>
        </w:r>
      </w:hyperlink>
      <w:hyperlink w:anchor="lnhnydc0g8tq">
        <w:r w:rsidDel="00000000" w:rsidR="00000000" w:rsidRPr="00000000">
          <w:rPr>
            <w:color w:val="1155cc"/>
            <w:u w:val="single"/>
            <w:rtl w:val="0"/>
          </w:rPr>
          <w:t xml:space="preserve"> (unit objective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color w:val="000000"/>
          <w:rtl w:val="0"/>
        </w:rPr>
        <w:t xml:space="preserve">5. </w:t>
      </w:r>
      <w:hyperlink w:anchor="yo91pq72i3qx">
        <w:r w:rsidDel="00000000" w:rsidR="00000000" w:rsidRPr="00000000">
          <w:rPr>
            <w:color w:val="1155cc"/>
            <w:u w:val="single"/>
            <w:rtl w:val="0"/>
          </w:rPr>
          <w:t xml:space="preserve">CFU (initial and continuous)- These are labeled “explorations” in edTPA</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tl w:val="0"/>
        </w:rPr>
        <w:t xml:space="preserve">6. </w:t>
      </w:r>
      <w:hyperlink w:anchor="z2q7tpl1podn">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Demonstration</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color w:val="000000"/>
          <w:rtl w:val="0"/>
        </w:rPr>
        <w:t xml:space="preserve">7. </w:t>
      </w:r>
      <w:hyperlink w:anchor="vl58rbf8d22s">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Domains</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color w:val="000000"/>
          <w:rtl w:val="0"/>
        </w:rPr>
        <w:t xml:space="preserve">8.</w:t>
      </w:r>
      <w:hyperlink w:anchor="uhla2abg9d0s">
        <w:r w:rsidDel="00000000" w:rsidR="00000000" w:rsidRPr="00000000">
          <w:rPr>
            <w:rFonts w:ascii="Times New Roman" w:cs="Times New Roman" w:eastAsia="Times New Roman" w:hAnsi="Times New Roman"/>
            <w:b w:val="0"/>
            <w:i w:val="0"/>
            <w:smallCaps w:val="0"/>
            <w:strike w:val="0"/>
            <w:color w:val="1155cc"/>
            <w:sz w:val="24"/>
            <w:szCs w:val="24"/>
            <w:vertAlign w:val="baseline"/>
            <w:rtl w:val="0"/>
          </w:rPr>
          <w:t xml:space="preserve"> </w:t>
        </w:r>
      </w:hyperlink>
      <w:hyperlink w:anchor="uhla2abg9d0s">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Hook for next class</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color w:val="000000"/>
          <w:rtl w:val="0"/>
        </w:rPr>
        <w:t xml:space="preserve">9. </w:t>
      </w:r>
      <w:hyperlink w:anchor="8bhlycluj5bj">
        <w:r w:rsidDel="00000000" w:rsidR="00000000" w:rsidRPr="00000000">
          <w:rPr>
            <w:color w:val="1155cc"/>
            <w:u w:val="single"/>
            <w:rtl w:val="0"/>
          </w:rPr>
          <w:t xml:space="preserve">Instant activity/fitness</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tl w:val="0"/>
        </w:rPr>
        <w:t xml:space="preserve">10. </w:t>
      </w:r>
      <w:hyperlink w:anchor="yqfbieke32im">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Instructional cues/prompts</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color w:val="000000"/>
          <w:rtl w:val="0"/>
        </w:rPr>
        <w:t xml:space="preserve">11. </w:t>
      </w:r>
      <w:hyperlink w:anchor="7d3759sza4h4">
        <w:r w:rsidDel="00000000" w:rsidR="00000000" w:rsidRPr="00000000">
          <w:rPr>
            <w:color w:val="1155cc"/>
            <w:u w:val="single"/>
            <w:rtl w:val="0"/>
          </w:rPr>
          <w:t xml:space="preserve">Instructional narrative (description of skill )</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 </w:t>
      </w:r>
      <w:hyperlink w:anchor="iuf3vt4ipbbb">
        <w:r w:rsidDel="00000000" w:rsidR="00000000" w:rsidRPr="00000000">
          <w:rPr>
            <w:color w:val="1155cc"/>
            <w:u w:val="single"/>
            <w:rtl w:val="0"/>
          </w:rPr>
          <w:t xml:space="preserve">Instructional reminders</w:t>
        </w:r>
      </w:hyperlink>
      <w:r w:rsidDel="00000000" w:rsidR="00000000" w:rsidRPr="00000000">
        <w:rPr>
          <w:rtl w:val="0"/>
        </w:rPr>
      </w:r>
    </w:p>
    <w:p w:rsidR="00000000" w:rsidDel="00000000" w:rsidP="00000000" w:rsidRDefault="00000000" w:rsidRPr="00000000" w14:paraId="00000012">
      <w:pPr>
        <w:tabs>
          <w:tab w:val="left" w:leader="none" w:pos="192"/>
        </w:tabs>
        <w:rPr/>
      </w:pPr>
      <w:r w:rsidDel="00000000" w:rsidR="00000000" w:rsidRPr="00000000">
        <w:rPr>
          <w:color w:val="000000"/>
          <w:rtl w:val="0"/>
        </w:rPr>
        <w:t xml:space="preserve">1</w:t>
      </w:r>
      <w:r w:rsidDel="00000000" w:rsidR="00000000" w:rsidRPr="00000000">
        <w:rPr>
          <w:rtl w:val="0"/>
        </w:rPr>
        <w:t xml:space="preserve">3</w:t>
      </w:r>
      <w:r w:rsidDel="00000000" w:rsidR="00000000" w:rsidRPr="00000000">
        <w:rPr>
          <w:color w:val="000000"/>
          <w:rtl w:val="0"/>
        </w:rPr>
        <w:t xml:space="preserve">. </w:t>
      </w:r>
      <w:hyperlink w:anchor="7rq4apos8ipq">
        <w:r w:rsidDel="00000000" w:rsidR="00000000" w:rsidRPr="00000000">
          <w:rPr>
            <w:color w:val="1155cc"/>
            <w:u w:val="single"/>
            <w:rtl w:val="0"/>
          </w:rPr>
          <w:t xml:space="preserve">Intratask variation</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tl w:val="0"/>
        </w:rPr>
        <w:t xml:space="preserve">14. </w:t>
      </w:r>
      <w:hyperlink w:anchor="ce3mhlcasis9">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Review</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color w:val="000000"/>
          <w:rtl w:val="0"/>
        </w:rPr>
        <w:t xml:space="preserve">1</w:t>
      </w:r>
      <w:r w:rsidDel="00000000" w:rsidR="00000000" w:rsidRPr="00000000">
        <w:rPr>
          <w:rtl w:val="0"/>
        </w:rPr>
        <w:t xml:space="preserve">5</w:t>
      </w:r>
      <w:r w:rsidDel="00000000" w:rsidR="00000000" w:rsidRPr="00000000">
        <w:rPr>
          <w:color w:val="000000"/>
          <w:rtl w:val="0"/>
        </w:rPr>
        <w:t xml:space="preserve">. </w:t>
      </w:r>
      <w:hyperlink w:anchor="9v67mgxw8xb1">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Safety</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color w:val="000000"/>
          <w:rtl w:val="0"/>
        </w:rPr>
        <w:t xml:space="preserve">1</w:t>
      </w:r>
      <w:r w:rsidDel="00000000" w:rsidR="00000000" w:rsidRPr="00000000">
        <w:rPr>
          <w:rtl w:val="0"/>
        </w:rPr>
        <w:t xml:space="preserve">6</w:t>
      </w:r>
      <w:r w:rsidDel="00000000" w:rsidR="00000000" w:rsidRPr="00000000">
        <w:rPr>
          <w:color w:val="000000"/>
          <w:rtl w:val="0"/>
        </w:rPr>
        <w:t xml:space="preserve">. </w:t>
      </w:r>
      <w:hyperlink w:anchor="gelazc2wdnpy">
        <w:r w:rsidDel="00000000" w:rsidR="00000000" w:rsidRPr="00000000">
          <w:rPr>
            <w:color w:val="1155cc"/>
            <w:u w:val="single"/>
            <w:rtl w:val="0"/>
          </w:rPr>
          <w:t xml:space="preserve">Signal (stop/stat protocol)</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 </w:t>
      </w:r>
      <w:hyperlink w:anchor="44szjikkqp0i">
        <w:r w:rsidDel="00000000" w:rsidR="00000000" w:rsidRPr="00000000">
          <w:rPr>
            <w:color w:val="1155cc"/>
            <w:u w:val="single"/>
            <w:rtl w:val="0"/>
          </w:rPr>
          <w:t xml:space="preserve">Statement of objectives</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tl w:val="0"/>
        </w:rPr>
        <w:t xml:space="preserve">18. </w:t>
      </w:r>
      <w:hyperlink w:anchor="gt2oclrczoi1">
        <w:r w:rsidDel="00000000" w:rsidR="00000000" w:rsidRPr="00000000">
          <w:rPr>
            <w:rFonts w:ascii="Times New Roman" w:cs="Times New Roman" w:eastAsia="Times New Roman" w:hAnsi="Times New Roman"/>
            <w:b w:val="0"/>
            <w:i w:val="0"/>
            <w:smallCaps w:val="0"/>
            <w:strike w:val="0"/>
            <w:color w:val="1155cc"/>
            <w:sz w:val="24"/>
            <w:szCs w:val="24"/>
            <w:vertAlign w:val="baseline"/>
            <w:rtl w:val="0"/>
          </w:rPr>
          <w:t xml:space="preserve"> </w:t>
        </w:r>
      </w:hyperlink>
      <w:hyperlink w:anchor="gt2oclrczoi1">
        <w:r w:rsidDel="00000000" w:rsidR="00000000" w:rsidRPr="00000000">
          <w:rPr>
            <w:color w:val="1155cc"/>
            <w:u w:val="single"/>
            <w:rtl w:val="0"/>
          </w:rPr>
          <w:t xml:space="preserve">Supplemental materials (auxiliary materials)</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color w:val="000000"/>
          <w:rtl w:val="0"/>
        </w:rPr>
        <w:t xml:space="preserve">1</w:t>
      </w:r>
      <w:r w:rsidDel="00000000" w:rsidR="00000000" w:rsidRPr="00000000">
        <w:rPr>
          <w:rtl w:val="0"/>
        </w:rPr>
        <w:t xml:space="preserve">9</w:t>
      </w:r>
      <w:r w:rsidDel="00000000" w:rsidR="00000000" w:rsidRPr="00000000">
        <w:rPr>
          <w:color w:val="000000"/>
          <w:rtl w:val="0"/>
        </w:rPr>
        <w:t xml:space="preserve">. </w:t>
      </w:r>
      <w:hyperlink w:anchor="7lg3wtntz0xd">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Task #1 (</w:t>
        </w:r>
      </w:hyperlink>
      <w:hyperlink w:anchor="7lg3wtntz0xd">
        <w:r w:rsidDel="00000000" w:rsidR="00000000" w:rsidRPr="00000000">
          <w:rPr>
            <w:color w:val="1155cc"/>
            <w:u w:val="single"/>
            <w:rtl w:val="0"/>
          </w:rPr>
          <w:t xml:space="preserve">s</w:t>
        </w:r>
      </w:hyperlink>
      <w:hyperlink w:anchor="7lg3wtntz0xd">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kill </w:t>
        </w:r>
      </w:hyperlink>
      <w:hyperlink w:anchor="7lg3wtntz0xd">
        <w:r w:rsidDel="00000000" w:rsidR="00000000" w:rsidRPr="00000000">
          <w:rPr>
            <w:color w:val="1155cc"/>
            <w:u w:val="single"/>
            <w:rtl w:val="0"/>
          </w:rPr>
          <w:t xml:space="preserve">p</w:t>
        </w:r>
      </w:hyperlink>
      <w:hyperlink w:anchor="7lg3wtntz0xd">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ractice)</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tl w:val="0"/>
        </w:rPr>
        <w:t xml:space="preserve">20</w:t>
      </w:r>
      <w:r w:rsidDel="00000000" w:rsidR="00000000" w:rsidRPr="00000000">
        <w:rPr>
          <w:color w:val="000000"/>
          <w:rtl w:val="0"/>
        </w:rPr>
        <w:t xml:space="preserve">. </w:t>
      </w:r>
      <w:hyperlink w:anchor="kgk92us0b67q">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Task # 2 (</w:t>
        </w:r>
      </w:hyperlink>
      <w:hyperlink w:anchor="kgk92us0b67q">
        <w:r w:rsidDel="00000000" w:rsidR="00000000" w:rsidRPr="00000000">
          <w:rPr>
            <w:color w:val="1155cc"/>
            <w:u w:val="single"/>
            <w:rtl w:val="0"/>
          </w:rPr>
          <w:t xml:space="preserve">a</w:t>
        </w:r>
      </w:hyperlink>
      <w:hyperlink w:anchor="kgk92us0b67q">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pplication)</w:t>
        </w:r>
      </w:hyperlink>
      <w:r w:rsidDel="00000000" w:rsidR="00000000" w:rsidRPr="00000000">
        <w:rPr>
          <w:rtl w:val="0"/>
        </w:rPr>
      </w:r>
    </w:p>
    <w:p w:rsidR="00000000" w:rsidDel="00000000" w:rsidP="00000000" w:rsidRDefault="00000000" w:rsidRPr="00000000" w14:paraId="0000001A">
      <w:pPr>
        <w:tabs>
          <w:tab w:val="left" w:leader="none" w:pos="192"/>
        </w:tabs>
        <w:rPr/>
      </w:pPr>
      <w:r w:rsidDel="00000000" w:rsidR="00000000" w:rsidRPr="00000000">
        <w:rPr>
          <w:rtl w:val="0"/>
        </w:rPr>
        <w:t xml:space="preserve">21</w:t>
      </w:r>
      <w:r w:rsidDel="00000000" w:rsidR="00000000" w:rsidRPr="00000000">
        <w:rPr>
          <w:color w:val="000000"/>
          <w:rtl w:val="0"/>
        </w:rPr>
        <w:t xml:space="preserve">. </w:t>
      </w:r>
      <w:hyperlink w:anchor="j7ejascz42np">
        <w:r w:rsidDel="00000000" w:rsidR="00000000" w:rsidRPr="00000000">
          <w:rPr>
            <w:color w:val="1155cc"/>
            <w:u w:val="single"/>
            <w:rtl w:val="0"/>
          </w:rPr>
          <w:t xml:space="preserve">Task progression </w:t>
        </w:r>
      </w:hyperlink>
      <w:r w:rsidDel="00000000" w:rsidR="00000000" w:rsidRPr="00000000">
        <w:rPr>
          <w:rtl w:val="0"/>
        </w:rPr>
      </w:r>
    </w:p>
    <w:p w:rsidR="00000000" w:rsidDel="00000000" w:rsidP="00000000" w:rsidRDefault="00000000" w:rsidRPr="00000000" w14:paraId="0000001B">
      <w:pPr>
        <w:tabs>
          <w:tab w:val="left" w:leader="none" w:pos="192"/>
        </w:tabs>
        <w:rPr/>
      </w:pPr>
      <w:r w:rsidDel="00000000" w:rsidR="00000000" w:rsidRPr="00000000">
        <w:rPr>
          <w:rtl w:val="0"/>
        </w:rPr>
        <w:t xml:space="preserve">22. </w:t>
      </w:r>
      <w:hyperlink w:anchor="ujmqyzf4441r">
        <w:r w:rsidDel="00000000" w:rsidR="00000000" w:rsidRPr="00000000">
          <w:rPr>
            <w:color w:val="1155cc"/>
            <w:u w:val="single"/>
            <w:rtl w:val="0"/>
          </w:rPr>
          <w:t xml:space="preserve">Teaching information</w:t>
        </w:r>
      </w:hyperlink>
      <w:r w:rsidDel="00000000" w:rsidR="00000000" w:rsidRPr="00000000">
        <w:rPr>
          <w:rtl w:val="0"/>
        </w:rPr>
      </w:r>
    </w:p>
    <w:p w:rsidR="00000000" w:rsidDel="00000000" w:rsidP="00000000" w:rsidRDefault="00000000" w:rsidRPr="00000000" w14:paraId="0000001C">
      <w:pPr>
        <w:tabs>
          <w:tab w:val="left" w:leader="none" w:pos="192"/>
        </w:tabs>
        <w:rPr/>
      </w:pPr>
      <w:r w:rsidDel="00000000" w:rsidR="00000000" w:rsidRPr="00000000">
        <w:rPr>
          <w:rtl w:val="0"/>
        </w:rPr>
        <w:t xml:space="preserve">22. </w:t>
      </w:r>
      <w:hyperlink w:anchor="sut744odcc4a">
        <w:r w:rsidDel="00000000" w:rsidR="00000000" w:rsidRPr="00000000">
          <w:rPr>
            <w:color w:val="1155cc"/>
            <w:u w:val="single"/>
            <w:rtl w:val="0"/>
          </w:rPr>
          <w:t xml:space="preserve">Teaching styles (Mostons)</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 </w:t>
      </w:r>
      <w:hyperlink w:anchor="be5yb4i0bxl1">
        <w:r w:rsidDel="00000000" w:rsidR="00000000" w:rsidRPr="00000000">
          <w:rPr>
            <w:color w:val="1155cc"/>
            <w:u w:val="single"/>
            <w:rtl w:val="0"/>
          </w:rPr>
          <w:t xml:space="preserve">Transition</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t xml:space="preserve">*definitions are taken from edTPA handbook and the UNCP program.</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vertAlign w:val="baseline"/>
        </w:rPr>
      </w:pPr>
      <w:r w:rsidDel="00000000" w:rsidR="00000000" w:rsidRPr="00000000">
        <w:rPr>
          <w:rtl w:val="0"/>
        </w:rPr>
      </w:r>
    </w:p>
    <w:bookmarkStart w:colFirst="0" w:colLast="0" w:name="u3xpnn5k48o4" w:id="0"/>
    <w:bookmarkEnd w:id="0"/>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Academic Language.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In the lesson plan box the following is shown: </w:t>
      </w:r>
      <w:r w:rsidDel="00000000" w:rsidR="00000000" w:rsidRPr="00000000">
        <w:rPr>
          <w:rFonts w:ascii="Times New Roman" w:cs="Times New Roman" w:eastAsia="Times New Roman" w:hAnsi="Times New Roman"/>
          <w:b w:val="0"/>
          <w:i w:val="0"/>
          <w:smallCaps w:val="0"/>
          <w:strike w:val="0"/>
          <w:color w:val="000000"/>
          <w:sz w:val="24"/>
          <w:szCs w:val="24"/>
          <w:u w:val="single"/>
          <w:vertAlign w:val="baseline"/>
          <w:rtl w:val="0"/>
        </w:rPr>
        <w:t xml:space="preserve">Language Demands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AL Selection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and </w:t>
      </w: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AL in lesson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single"/>
          <w:vertAlign w:val="baseline"/>
          <w:rtl w:val="0"/>
        </w:rPr>
        <w:t xml:space="preserve">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u w:val="singl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vertAlign w:val="baseline"/>
          <w:rtl w:val="0"/>
        </w:rPr>
        <w:t xml:space="preserve">Language demand</w:t>
      </w:r>
      <w:r w:rsidDel="00000000" w:rsidR="00000000" w:rsidRPr="00000000">
        <w:rPr>
          <w:rtl w:val="0"/>
        </w:rPr>
        <w:t xml:space="preserve"> has four parts: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language of function, </w:t>
      </w:r>
      <w:r w:rsidDel="00000000" w:rsidR="00000000" w:rsidRPr="00000000">
        <w:rPr>
          <w:rtl w:val="0"/>
        </w:rPr>
        <w:t xml:space="preserve">vocabulary/symbols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i w:val="1"/>
          <w:rtl w:val="0"/>
        </w:rPr>
        <w:t xml:space="preserve">written, visual, or verbal communication</w:t>
      </w:r>
      <w:r w:rsidDel="00000000" w:rsidR="00000000" w:rsidRPr="00000000">
        <w:rPr>
          <w:b w:val="1"/>
          <w:i w:val="1"/>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tl w:val="0"/>
        </w:rPr>
        <w:t xml:space="preserve">and</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b w:val="1"/>
          <w:rtl w:val="0"/>
        </w:rPr>
        <w:t xml:space="preserve">g</w:t>
      </w:r>
      <w:r w:rsidDel="00000000" w:rsidR="00000000" w:rsidRPr="00000000">
        <w:rPr>
          <w:i w:val="1"/>
          <w:rtl w:val="0"/>
        </w:rPr>
        <w:t xml:space="preserve">rammatical structures (syntax)</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EdTPA makes you pick between the latter two in italics to write about in various tasks.</w:t>
      </w:r>
      <w:r w:rsidDel="00000000" w:rsidR="00000000" w:rsidRPr="00000000">
        <w:rPr>
          <w:rtl w:val="0"/>
        </w:rPr>
        <w:t xml:space="preserve"> Language of function is the verb of your cognitive domain and will always be present alongside vocabulary.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AL selection</w:t>
      </w:r>
      <w:r w:rsidDel="00000000" w:rsidR="00000000" w:rsidRPr="00000000">
        <w:rPr>
          <w:i w:val="1"/>
          <w:rtl w:val="0"/>
        </w:rPr>
        <w:t xml:space="preserve"> is</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dependent on your language demand. For language of function, </w:t>
      </w:r>
      <w:r w:rsidDel="00000000" w:rsidR="00000000" w:rsidRPr="00000000">
        <w:rPr>
          <w:rtl w:val="0"/>
        </w:rPr>
        <w:t xml:space="preserve">the selection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is the verb in your cognitive domain objective.</w:t>
      </w:r>
      <w:r w:rsidDel="00000000" w:rsidR="00000000" w:rsidRPr="00000000">
        <w:rPr>
          <w:rtl w:val="0"/>
        </w:rPr>
        <w:t xml:space="preserve"> For</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tl w:val="0"/>
        </w:rPr>
        <w:t xml:space="preserve">vocabulary/symbols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it is the specific vocabulary you are using in the lesson</w:t>
      </w:r>
      <w:r w:rsidDel="00000000" w:rsidR="00000000" w:rsidRPr="00000000">
        <w:rPr>
          <w:rtl w:val="0"/>
        </w:rPr>
        <w:t xml:space="preserve">. In regards to</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b w:val="1"/>
          <w:rtl w:val="0"/>
        </w:rPr>
        <w:t xml:space="preserve">g</w:t>
      </w:r>
      <w:r w:rsidDel="00000000" w:rsidR="00000000" w:rsidRPr="00000000">
        <w:rPr>
          <w:i w:val="1"/>
          <w:rtl w:val="0"/>
        </w:rPr>
        <w:t xml:space="preserve">rammatical structures (syntax)</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is any sequencing or symbols being used</w:t>
      </w:r>
      <w:r w:rsidDel="00000000" w:rsidR="00000000" w:rsidRPr="00000000">
        <w:rPr>
          <w:rtl w:val="0"/>
        </w:rPr>
        <w:t xml:space="preserve">. Sometimes ordering is not important and then you can put N/A (e.g dribbling).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i w:val="1"/>
          <w:rtl w:val="0"/>
        </w:rPr>
        <w:t xml:space="preserve">Written, visual, or verbal communication</w:t>
      </w:r>
      <w:r w:rsidDel="00000000" w:rsidR="00000000" w:rsidRPr="00000000">
        <w:rPr>
          <w:b w:val="1"/>
          <w:i w:val="1"/>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is any way </w:t>
      </w:r>
      <w:r w:rsidDel="00000000" w:rsidR="00000000" w:rsidRPr="00000000">
        <w:rPr>
          <w:rtl w:val="0"/>
        </w:rPr>
        <w:t xml:space="preserve">the students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speak, write or communicate the language. Therefore, </w:t>
      </w:r>
      <w:r w:rsidDel="00000000" w:rsidR="00000000" w:rsidRPr="00000000">
        <w:rPr>
          <w:rtl w:val="0"/>
        </w:rPr>
        <w:t xml:space="preserve">language selection of discourse should be something to the aforementioned effect. For example peer discussions, reading  ect. Specific definitions can be found below.</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AL </w:t>
      </w:r>
      <w:r w:rsidDel="00000000" w:rsidR="00000000" w:rsidRPr="00000000">
        <w:rPr>
          <w:b w:val="1"/>
          <w:rtl w:val="0"/>
        </w:rPr>
        <w:t xml:space="preserve">in the lesson</w:t>
      </w:r>
      <w:r w:rsidDel="00000000" w:rsidR="00000000" w:rsidRPr="00000000">
        <w:rPr>
          <w:rtl w:val="0"/>
        </w:rPr>
        <w:t xml:space="preserve"> is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how the language selection is being used in the lesson.</w:t>
      </w:r>
      <w:r w:rsidDel="00000000" w:rsidR="00000000" w:rsidRPr="00000000">
        <w:rPr>
          <w:rtl w:val="0"/>
        </w:rPr>
        <w:t xml:space="preserve"> It is basically when it is happening.</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Definitions are below:</w:t>
      </w:r>
    </w:p>
    <w:p w:rsidR="00000000" w:rsidDel="00000000" w:rsidP="00000000" w:rsidRDefault="00000000" w:rsidRPr="00000000" w14:paraId="0000002C">
      <w:pPr>
        <w:rPr/>
      </w:pPr>
      <w:r w:rsidDel="00000000" w:rsidR="00000000" w:rsidRPr="00000000">
        <w:rPr>
          <w:b w:val="1"/>
          <w:rtl w:val="0"/>
        </w:rPr>
        <w:t xml:space="preserve">language demands:</w:t>
      </w:r>
      <w:r w:rsidDel="00000000" w:rsidR="00000000" w:rsidRPr="00000000">
        <w:rPr>
          <w:rtl w:val="0"/>
        </w:rPr>
        <w:t xml:space="preserve">Specific ways that academic language (function; vocabulary/symbols; grammatical structures; and written, visual, or verbal communication) is used by students to participate in learning tasks through reading, writing, listening, and/or speaking to demonstrate their disciplinary understanding and language development.</w:t>
      </w:r>
    </w:p>
    <w:p w:rsidR="00000000" w:rsidDel="00000000" w:rsidP="00000000" w:rsidRDefault="00000000" w:rsidRPr="00000000" w14:paraId="0000002D">
      <w:pPr>
        <w:rPr>
          <w:b w:val="1"/>
        </w:rPr>
      </w:pPr>
      <w:r w:rsidDel="00000000" w:rsidR="00000000" w:rsidRPr="00000000">
        <w:rPr>
          <w:rtl w:val="0"/>
        </w:rPr>
      </w:r>
    </w:p>
    <w:p w:rsidR="00000000" w:rsidDel="00000000" w:rsidP="00000000" w:rsidRDefault="00000000" w:rsidRPr="00000000" w14:paraId="0000002E">
      <w:pPr>
        <w:rPr/>
      </w:pPr>
      <w:r w:rsidDel="00000000" w:rsidR="00000000" w:rsidRPr="00000000">
        <w:rPr>
          <w:b w:val="1"/>
          <w:rtl w:val="0"/>
        </w:rPr>
        <w:t xml:space="preserve">language development: </w:t>
      </w:r>
      <w:r w:rsidDel="00000000" w:rsidR="00000000" w:rsidRPr="00000000">
        <w:rPr>
          <w:rtl w:val="0"/>
        </w:rPr>
        <w:t xml:space="preserve">The process through which learners come to understand and communicate language. It is with and through language that students learn, think, and express information, ideas, perspectives, and questions orally and in writing. Oral and written language development is promoted by attending to vocabulary knowledge and use, grammatical structures, and as students read, listen, speak, and write with comprehension and effective expression. In Mathematics, language development supports students’ ability to learn to identify and understand the symbolic nature of numerals. Mathematical language is the means through which students can communicate meaning and mathematical ideas and ensure it is presented in a structured way.24</w:t>
      </w:r>
    </w:p>
    <w:p w:rsidR="00000000" w:rsidDel="00000000" w:rsidP="00000000" w:rsidRDefault="00000000" w:rsidRPr="00000000" w14:paraId="0000002F">
      <w:pPr>
        <w:rPr>
          <w:b w:val="1"/>
        </w:rPr>
      </w:pPr>
      <w:r w:rsidDel="00000000" w:rsidR="00000000" w:rsidRPr="00000000">
        <w:rPr>
          <w:rtl w:val="0"/>
        </w:rPr>
      </w:r>
    </w:p>
    <w:p w:rsidR="00000000" w:rsidDel="00000000" w:rsidP="00000000" w:rsidRDefault="00000000" w:rsidRPr="00000000" w14:paraId="00000030">
      <w:pPr>
        <w:rPr/>
      </w:pPr>
      <w:r w:rsidDel="00000000" w:rsidR="00000000" w:rsidRPr="00000000">
        <w:rPr>
          <w:b w:val="1"/>
          <w:rtl w:val="0"/>
        </w:rPr>
        <w:t xml:space="preserve">language functions: </w:t>
      </w:r>
      <w:r w:rsidDel="00000000" w:rsidR="00000000" w:rsidRPr="00000000">
        <w:rPr>
          <w:rtl w:val="0"/>
        </w:rPr>
        <w:t xml:space="preserve">The literacy-based skill that is being used for the learning task, typically represented by active verbs within the learning outcomes. Common language functions include describing how to perform a golf drive, analyzing a forward roll, evaluating a movement sequence, critiquing a peer performance, explaining why a strategy for passing is appropriate, and contrasting two defenses.</w:t>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pPr>
      <w:r w:rsidDel="00000000" w:rsidR="00000000" w:rsidRPr="00000000">
        <w:rPr>
          <w:b w:val="1"/>
          <w:rtl w:val="0"/>
        </w:rPr>
        <w:t xml:space="preserve">vocabulary/symbols:</w:t>
      </w:r>
      <w:r w:rsidDel="00000000" w:rsidR="00000000" w:rsidRPr="00000000">
        <w:rPr>
          <w:rtl w:val="0"/>
        </w:rPr>
        <w:t xml:space="preserve"> Words and phrases with subject-specific meanings that differ from meanings used in everyday life; general academic vocabulary used across disciplines; subject-specific words and/or symbols defined for use in the discipline.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written, visual, or verbal communication: </w:t>
      </w:r>
      <w:r w:rsidDel="00000000" w:rsidR="00000000" w:rsidRPr="00000000">
        <w:rPr>
          <w:rtl w:val="0"/>
        </w:rPr>
        <w:t xml:space="preserve">How members of the discipline talk, write, and participate in knowledge construction, using the structures of written and oral language; discipline-specific discourse has distinctive features or ways of </w:t>
      </w:r>
      <w:r w:rsidDel="00000000" w:rsidR="00000000" w:rsidRPr="00000000">
        <w:rPr>
          <w:rtl w:val="0"/>
        </w:rPr>
        <w:t xml:space="preserve">structuring oral or written language (text structures) or representing knowledge visually.</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6">
      <w:pPr>
        <w:rPr/>
      </w:pPr>
      <w:r w:rsidDel="00000000" w:rsidR="00000000" w:rsidRPr="00000000">
        <w:rPr>
          <w:b w:val="1"/>
          <w:rtl w:val="0"/>
        </w:rPr>
        <w:t xml:space="preserve">grammatical structures (syntax):</w:t>
      </w:r>
      <w:r w:rsidDel="00000000" w:rsidR="00000000" w:rsidRPr="00000000">
        <w:rPr>
          <w:rtl w:val="0"/>
        </w:rPr>
        <w:t xml:space="preserve"> The rules for organizing words or symbols together into phrases, clauses, sentences, or visual representations; to organize language in order to convey meaning.</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language development supports:</w:t>
      </w:r>
      <w:r w:rsidDel="00000000" w:rsidR="00000000" w:rsidRPr="00000000">
        <w:rPr>
          <w:rtl w:val="0"/>
        </w:rPr>
        <w:t xml:space="preserve"> The scaffolds, representations, and pedagogical strategies teachers provide to help learners understand, use, and practice the concepts and language they need to learn within disciplines (Santos, Darling-Hammond, Cheuk, 2012).28 The language development supports planned within the lessons in edTPA should directly support learners to understand and use identified language demands (vocabulary/symbols; language function; grammatical structures; and written, visual, or verbal communication) to deepen content understandings.</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single"/>
          <w:vertAlign w:val="baseline"/>
        </w:rPr>
      </w:pPr>
      <w:r w:rsidDel="00000000" w:rsidR="00000000" w:rsidRPr="00000000">
        <w:rPr>
          <w:rtl w:val="0"/>
        </w:rPr>
      </w:r>
    </w:p>
    <w:bookmarkStart w:colFirst="0" w:colLast="0" w:name="f4fthu790n05" w:id="1"/>
    <w:bookmarkEnd w:id="1"/>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0"/>
          <w:i w:val="0"/>
          <w:smallCaps w:val="0"/>
          <w:strike w:val="0"/>
          <w:color w:val="000000"/>
          <w:sz w:val="22"/>
          <w:szCs w:val="22"/>
          <w:vertAlign w:val="baseline"/>
        </w:rPr>
      </w:pPr>
      <w:r w:rsidDel="00000000" w:rsidR="00000000" w:rsidRPr="00000000">
        <w:rPr>
          <w:rFonts w:ascii="Comic Sans MS" w:cs="Comic Sans MS" w:eastAsia="Comic Sans MS" w:hAnsi="Comic Sans MS"/>
          <w:b w:val="1"/>
          <w:i w:val="0"/>
          <w:smallCaps w:val="0"/>
          <w:strike w:val="0"/>
          <w:color w:val="000000"/>
          <w:sz w:val="22"/>
          <w:szCs w:val="22"/>
          <w:u w:val="single"/>
          <w:vertAlign w:val="baseline"/>
          <w:rtl w:val="0"/>
        </w:rPr>
        <w:t xml:space="preserve">Assessment </w:t>
      </w:r>
      <w:r w:rsidDel="00000000" w:rsidR="00000000" w:rsidRPr="00000000">
        <w:rPr>
          <w:rFonts w:ascii="Comic Sans MS" w:cs="Comic Sans MS" w:eastAsia="Comic Sans MS" w:hAnsi="Comic Sans MS"/>
          <w:b w:val="1"/>
          <w:sz w:val="22"/>
          <w:szCs w:val="22"/>
          <w:u w:val="single"/>
          <w:rtl w:val="0"/>
        </w:rPr>
        <w:t xml:space="preserve">Administered</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format is Yes/no. If yes, then formal/informal + who administers and what is it. For example, Yes, teacher analytic rubric.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i w:val="0"/>
          <w:smallCaps w:val="0"/>
          <w:strike w:val="0"/>
          <w:color w:val="000000"/>
          <w:u w:val="none"/>
          <w:vertAlign w:val="baseline"/>
          <w:rtl w:val="0"/>
        </w:rPr>
        <w:t xml:space="preserve">The assessments and evaluation criteria for your selected learning segment should be </w:t>
      </w:r>
      <w:r w:rsidDel="00000000" w:rsidR="00000000" w:rsidRPr="00000000">
        <w:rPr>
          <w:i w:val="1"/>
          <w:smallCaps w:val="0"/>
          <w:strike w:val="0"/>
          <w:color w:val="000000"/>
          <w:u w:val="none"/>
          <w:vertAlign w:val="baseline"/>
          <w:rtl w:val="0"/>
        </w:rPr>
        <w:t xml:space="preserve">aligned with your subject-specifi</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c central focus, the targeted academic content standards, and the learning objectives.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In addition, the assessments should provide opportunities for students to show their understanding of the full range of learning objectives and all parts of the central focus you will teach. Avoid assessments that only require students to repeat back information or apply procedures without demonstrating an understanding of them. Choose, design, or adapt assessments that measure how well students understand—not just remember—and apply what they are learning. You are encouraged to use both formal and informal assessments throughout the learning segment.</w:t>
      </w:r>
      <w:r w:rsidDel="00000000" w:rsidR="00000000" w:rsidRPr="00000000">
        <w:rPr>
          <w:rFonts w:ascii="Times New Roman" w:cs="Times New Roman" w:eastAsia="Times New Roman" w:hAnsi="Times New Roman"/>
          <w:b w:val="1"/>
          <w:i w:val="0"/>
          <w:smallCaps w:val="0"/>
          <w:strike w:val="0"/>
          <w:color w:val="000000"/>
          <w:sz w:val="24"/>
          <w:szCs w:val="24"/>
          <w:u w:val="singl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single"/>
          <w:vertAlign w:val="baseline"/>
          <w:rtl w:val="0"/>
        </w:rPr>
        <w:t xml:space="preserve">T</w:t>
      </w:r>
      <w:r w:rsidDel="00000000" w:rsidR="00000000" w:rsidRPr="00000000">
        <w:rPr>
          <w:rFonts w:ascii="Times New Roman" w:cs="Times New Roman" w:eastAsia="Times New Roman" w:hAnsi="Times New Roman"/>
          <w:b w:val="0"/>
          <w:i w:val="0"/>
          <w:smallCaps w:val="0"/>
          <w:strike w:val="0"/>
          <w:color w:val="000000"/>
          <w:sz w:val="24"/>
          <w:szCs w:val="24"/>
          <w:vertAlign w:val="baseline"/>
          <w:rtl w:val="0"/>
        </w:rPr>
        <w:t xml:space="preserve">ypes of assessments include but are not limited to: rubrics (analytic/holistic), exit slips, checklist, rating scales, worksheets ect.</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vertAlign w:val="baseline"/>
        </w:rPr>
      </w:pPr>
      <w:r w:rsidDel="00000000" w:rsidR="00000000" w:rsidRPr="00000000">
        <w:rPr>
          <w:rtl w:val="0"/>
        </w:rPr>
      </w:r>
    </w:p>
    <w:bookmarkStart w:colFirst="0" w:colLast="0" w:name="inkyqffctpa2" w:id="2"/>
    <w:bookmarkEnd w:id="2"/>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92"/>
        </w:tabs>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Anticipatory Set</w:t>
      </w:r>
    </w:p>
    <w:p w:rsidR="00000000" w:rsidDel="00000000" w:rsidP="00000000" w:rsidRDefault="00000000" w:rsidRPr="00000000" w14:paraId="00000040">
      <w:pPr>
        <w:tabs>
          <w:tab w:val="left" w:leader="none" w:pos="192"/>
        </w:tabs>
        <w:rPr>
          <w:sz w:val="16"/>
          <w:szCs w:val="16"/>
        </w:rPr>
      </w:pPr>
      <w:r w:rsidDel="00000000" w:rsidR="00000000" w:rsidRPr="00000000">
        <w:rPr>
          <w:rtl w:val="0"/>
        </w:rPr>
        <w:t xml:space="preserve">Anticipatory sets are classroom activities that set the stage for the introduction of new material and learning. A good formula for this is fun fact + connection to prior learning= anticipatory set. A fun fact could be an actual fact, video, or anything to create and prompt a fun learning environment. Here is an example: </w:t>
      </w:r>
      <w:r w:rsidDel="00000000" w:rsidR="00000000" w:rsidRPr="00000000">
        <w:rPr>
          <w:sz w:val="16"/>
          <w:szCs w:val="16"/>
          <w:rtl w:val="0"/>
        </w:rPr>
        <w:t xml:space="preserve">On average in a regular match a person will jump 300 times during the match. However, with the bump, you don't have to jump! The bump in volleyball is very important as it is a way you pass the ball. It is similar to other team sports in which you move the ball to teammates. It starts the 3 hit play that is typically seen in volleyball- bump set spike.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bookmarkStart w:colFirst="0" w:colLast="0" w:name="lnhnydc0g8tq" w:id="3"/>
    <w:bookmarkEnd w:id="3"/>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2"/>
          <w:szCs w:val="22"/>
          <w:vertAlign w:val="baseline"/>
        </w:rPr>
      </w:pPr>
      <w:r w:rsidDel="00000000" w:rsidR="00000000" w:rsidRPr="00000000">
        <w:rPr>
          <w:rFonts w:ascii="Comic Sans MS" w:cs="Comic Sans MS" w:eastAsia="Comic Sans MS" w:hAnsi="Comic Sans MS"/>
          <w:b w:val="1"/>
          <w:i w:val="0"/>
          <w:smallCaps w:val="0"/>
          <w:strike w:val="0"/>
          <w:color w:val="000000"/>
          <w:sz w:val="22"/>
          <w:szCs w:val="22"/>
          <w:u w:val="single"/>
          <w:vertAlign w:val="baseline"/>
          <w:rtl w:val="0"/>
        </w:rPr>
        <w:t xml:space="preserve">Central </w:t>
      </w:r>
      <w:r w:rsidDel="00000000" w:rsidR="00000000" w:rsidRPr="00000000">
        <w:rPr>
          <w:rFonts w:ascii="Comic Sans MS" w:cs="Comic Sans MS" w:eastAsia="Comic Sans MS" w:hAnsi="Comic Sans MS"/>
          <w:b w:val="1"/>
          <w:sz w:val="22"/>
          <w:szCs w:val="22"/>
          <w:u w:val="single"/>
          <w:rtl w:val="0"/>
        </w:rPr>
        <w:t xml:space="preserve">F</w:t>
      </w:r>
      <w:r w:rsidDel="00000000" w:rsidR="00000000" w:rsidRPr="00000000">
        <w:rPr>
          <w:rFonts w:ascii="Comic Sans MS" w:cs="Comic Sans MS" w:eastAsia="Comic Sans MS" w:hAnsi="Comic Sans MS"/>
          <w:b w:val="1"/>
          <w:i w:val="0"/>
          <w:smallCaps w:val="0"/>
          <w:strike w:val="0"/>
          <w:color w:val="000000"/>
          <w:sz w:val="22"/>
          <w:szCs w:val="22"/>
          <w:u w:val="single"/>
          <w:vertAlign w:val="baseline"/>
          <w:rtl w:val="0"/>
        </w:rPr>
        <w:t xml:space="preserve">ocus</w:t>
      </w:r>
      <w:r w:rsidDel="00000000" w:rsidR="00000000" w:rsidRPr="00000000">
        <w:rPr>
          <w:rFonts w:ascii="Comic Sans MS" w:cs="Comic Sans MS" w:eastAsia="Comic Sans MS" w:hAnsi="Comic Sans MS"/>
          <w:b w:val="1"/>
          <w:sz w:val="22"/>
          <w:szCs w:val="22"/>
          <w:u w:val="single"/>
          <w:rtl w:val="0"/>
        </w:rPr>
        <w:t xml:space="preserve"> or Unit Objective</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The central focus </w:t>
      </w:r>
      <w:r w:rsidDel="00000000" w:rsidR="00000000" w:rsidRPr="00000000">
        <w:rPr>
          <w:rFonts w:ascii="Arial" w:cs="Arial" w:eastAsia="Arial" w:hAnsi="Arial"/>
          <w:sz w:val="22"/>
          <w:szCs w:val="22"/>
          <w:rtl w:val="0"/>
        </w:rPr>
        <w:t xml:space="preserve">(unit plan)</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 should support students in developing competencies in the psychomotor domain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cognitive and</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 affective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related to:</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i w:val="0"/>
          <w:smallCaps w:val="0"/>
          <w:strike w:val="0"/>
          <w:color w:val="000000"/>
          <w:sz w:val="24"/>
          <w:szCs w:val="24"/>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-movement patterns,</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72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-performance concepts, and/or</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-health-enhancing physical fitness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Example: The students will demonstrate the proper skills, knowledge, and attitudes to participate in </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-Elementary school- activities related to unit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-Middle school- small</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sided games of (unit),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-High School-unit</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sz w:val="22"/>
          <w:szCs w:val="22"/>
          <w:rtl w:val="0"/>
        </w:rPr>
        <w:t xml:space="preserve">Let's</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 look at the example of soccer:</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The students will demonstrate the proper skills, knowledge, and attitudes to participate in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-activities related to soccer- elementary school</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 small</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sided games game of soccer- middle school</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-a soccer game-high school</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Notice how this CF can’t be accomplished in one lesson. However, it can be accomplished in a series of lessons.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bookmarkStart w:colFirst="0" w:colLast="0" w:name="yo91pq72i3qx" w:id="4"/>
    <w:bookmarkEnd w:id="4"/>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0"/>
          <w:i w:val="0"/>
          <w:smallCaps w:val="0"/>
          <w:strike w:val="0"/>
          <w:color w:val="000000"/>
          <w:sz w:val="24"/>
          <w:szCs w:val="24"/>
          <w:vertAlign w:val="baseline"/>
        </w:rPr>
      </w:pPr>
      <w:r w:rsidDel="00000000" w:rsidR="00000000" w:rsidRPr="00000000">
        <w:rPr>
          <w:rFonts w:ascii="Comic Sans MS" w:cs="Comic Sans MS" w:eastAsia="Comic Sans MS" w:hAnsi="Comic Sans MS"/>
          <w:b w:val="1"/>
          <w:u w:val="single"/>
          <w:rtl w:val="0"/>
        </w:rPr>
        <w:t xml:space="preserve">CFU- (Initial and Continuous)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is checking for understanding. </w:t>
      </w:r>
      <w:r w:rsidDel="00000000" w:rsidR="00000000" w:rsidRPr="00000000">
        <w:rPr>
          <w:i w:val="1"/>
          <w:rtl w:val="0"/>
        </w:rPr>
        <w:t xml:space="preserve">Initial </w:t>
      </w:r>
      <w:r w:rsidDel="00000000" w:rsidR="00000000" w:rsidRPr="00000000">
        <w:rPr>
          <w:rtl w:val="0"/>
        </w:rPr>
        <w:t xml:space="preserve">checking for understanding typically assesses understanding of motor skills through one of the VARK modalities. This is typically through verbal/performance/recognition/written checks on white board. Verbal is having the students asking the students to reiterate the cues, performance is having the students doing the cues on air, recognition is having the students identify the correct vs. incorrect way via a demonstration, and written is having the students writing down the cues. C</w:t>
      </w:r>
      <w:r w:rsidDel="00000000" w:rsidR="00000000" w:rsidRPr="00000000">
        <w:rPr>
          <w:i w:val="1"/>
          <w:rtl w:val="0"/>
        </w:rPr>
        <w:t xml:space="preserve">ontinuous </w:t>
      </w:r>
      <w:r w:rsidDel="00000000" w:rsidR="00000000" w:rsidRPr="00000000">
        <w:rPr>
          <w:rtl w:val="0"/>
        </w:rPr>
        <w:t xml:space="preserve">CFUs are a good way to assess movement concepts and performance concepts. However, they can also reiterate psychomotor and affective domain skills too. Continuous CFUs are a good way of asking questions during the task to deepen content understanding. Continuous CFUs can be asked individually to challenge/reiterate key concepts to students or to the class as a whole. An example of a continuous CFU is asking the student(s) why you would want to hit the ball higher or lower?</w:t>
      </w:r>
      <w:r w:rsidDel="00000000" w:rsidR="00000000" w:rsidRPr="00000000">
        <w:rPr>
          <w:rtl w:val="0"/>
        </w:rPr>
      </w:r>
    </w:p>
    <w:bookmarkStart w:colFirst="0" w:colLast="0" w:name="z2q7tpl1podn" w:id="5"/>
    <w:bookmarkEnd w:id="5"/>
    <w:p w:rsidR="00000000" w:rsidDel="00000000" w:rsidP="00000000" w:rsidRDefault="00000000" w:rsidRPr="00000000" w14:paraId="00000058">
      <w:pPr>
        <w:numPr>
          <w:ilvl w:val="0"/>
          <w:numId w:val="2"/>
        </w:numPr>
        <w:ind w:left="720" w:hanging="360"/>
        <w:rPr>
          <w:rFonts w:ascii="Comic Sans MS" w:cs="Comic Sans MS" w:eastAsia="Comic Sans MS" w:hAnsi="Comic Sans MS"/>
          <w:b w:val="1"/>
        </w:rPr>
      </w:pPr>
      <w:r w:rsidDel="00000000" w:rsidR="00000000" w:rsidRPr="00000000">
        <w:rPr>
          <w:rFonts w:ascii="Comic Sans MS" w:cs="Comic Sans MS" w:eastAsia="Comic Sans MS" w:hAnsi="Comic Sans MS"/>
          <w:b w:val="1"/>
          <w:u w:val="single"/>
          <w:rtl w:val="0"/>
        </w:rPr>
        <w:t xml:space="preserve">Demonstration</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“[A] visual template or model of a desired movement pattern that can inform the learner about the nature of the task and its requirements.”</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These representations can be performed by the teacher candidate for mature movement patterns or by students for grade-level movement patterns.Ideally, demonstrations include the VARK approach. That is visual (the demonstration itself), </w:t>
      </w:r>
      <w:r w:rsidDel="00000000" w:rsidR="00000000" w:rsidRPr="00000000">
        <w:rPr>
          <w:rtl w:val="0"/>
        </w:rPr>
        <w:t xml:space="preserve"> auditory (the teacher saying the cues, students may repeat back), reading/writing (displaying a visual aid that can be read or given written directions), and kinesthetic (the students performing the cues on air, after a teacher goes through the cues). Ideally, the teacher can show the skill in the context of the task. Further, it is helpful to show the whole skill, break it up into its parts, and then show the whole skill at the end (discrete motor skills). For other motor skills that are serial, a PE teacher can focus on sections of the skill. For example, with a triple jump an educator may work on the step phase, then the hop phase, and finally the take off phase. Then, the educator can combine the skill.</w:t>
      </w:r>
      <w:r w:rsidDel="00000000" w:rsidR="00000000" w:rsidRPr="00000000">
        <w:rPr>
          <w:rtl w:val="0"/>
        </w:rPr>
      </w:r>
    </w:p>
    <w:bookmarkStart w:colFirst="0" w:colLast="0" w:name="vl58rbf8d22s" w:id="6"/>
    <w:bookmarkEnd w:id="6"/>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Domains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1"/>
          <w:i w:val="0"/>
          <w:smallCaps w:val="0"/>
          <w:strike w:val="0"/>
          <w:color w:val="000000"/>
          <w:sz w:val="22"/>
          <w:szCs w:val="22"/>
          <w:u w:val="none"/>
          <w:vertAlign w:val="baseline"/>
          <w:rtl w:val="0"/>
        </w:rPr>
        <w:t xml:space="preserve">affective domain (feeling domain):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Student’s feelings or emotions, attitudes, values, and social behaviors related to physical education. Affective objectives are directly related to the feelings or emotions, attitudes, values, and social behaviors the students have and display toward physical activity/physical education.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1"/>
          <w:i w:val="0"/>
          <w:smallCaps w:val="0"/>
          <w:strike w:val="0"/>
          <w:color w:val="000000"/>
          <w:sz w:val="22"/>
          <w:szCs w:val="22"/>
          <w:u w:val="none"/>
          <w:vertAlign w:val="baseline"/>
          <w:rtl w:val="0"/>
        </w:rPr>
        <w:t xml:space="preserve">cognitive domain (thinking domain):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Attainment of knowledge related to fundamental movement patterns, sport skills, and physical fitness activities. Cognitive objectives are directly related to the student’s ability to understand and process information in order to apply movement concepts, tactics, strategies, and principles to the development of psychomotor skills.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1"/>
          <w:i w:val="0"/>
          <w:smallCaps w:val="0"/>
          <w:strike w:val="0"/>
          <w:color w:val="000000"/>
          <w:sz w:val="22"/>
          <w:szCs w:val="22"/>
          <w:u w:val="none"/>
          <w:vertAlign w:val="baseline"/>
          <w:rtl w:val="0"/>
        </w:rPr>
        <w:t xml:space="preserve">psychomotor domain (kinesthetic domain): </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Attainment of competency in fundamental movement patterns, sport skills, and physical fitness activities. Psychomotor objectives are directly related to the psychomotor content in physical education.</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Arial" w:cs="Arial" w:eastAsia="Arial" w:hAnsi="Arial"/>
          <w:b w:val="1"/>
          <w:i w:val="0"/>
          <w:smallCaps w:val="0"/>
          <w:strike w:val="0"/>
          <w:color w:val="000000"/>
          <w:sz w:val="22"/>
          <w:szCs w:val="22"/>
          <w:u w:val="none"/>
          <w:vertAlign w:val="baseline"/>
          <w:rtl w:val="0"/>
        </w:rPr>
        <w:t xml:space="preserve">fitness</w:t>
      </w:r>
      <w:r w:rsidDel="00000000" w:rsidR="00000000" w:rsidRPr="00000000">
        <w:rPr>
          <w:rFonts w:ascii="Arial" w:cs="Arial" w:eastAsia="Arial" w:hAnsi="Arial"/>
          <w:b w:val="0"/>
          <w:i w:val="0"/>
          <w:smallCaps w:val="0"/>
          <w:strike w:val="0"/>
          <w:color w:val="000000"/>
          <w:sz w:val="22"/>
          <w:szCs w:val="22"/>
          <w:u w:val="none"/>
          <w:vertAlign w:val="baseline"/>
          <w:rtl w:val="0"/>
        </w:rPr>
        <w:t xml:space="preserve">- technically not a domain but is an essential standard. Typically we can related these to one of our five components of fitness: muscular strength, muscular endurance, cardiovascular endurance, flexibility or body composition. Do not the essential standards and it does not always have to be one of these. This is typically an informal assessment</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4"/>
          <w:szCs w:val="24"/>
          <w:u w:val="single"/>
          <w:vertAlign w:val="baseline"/>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bookmarkStart w:colFirst="0" w:colLast="0" w:name="uhla2abg9d0s" w:id="7"/>
    <w:bookmarkEnd w:id="7"/>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Hook for next class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to keep students engaged for the following class. Tell them what is to come!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bookmarkStart w:colFirst="0" w:colLast="0" w:name="8bhlycluj5bj" w:id="8"/>
    <w:bookmarkEnd w:id="8"/>
    <w:p w:rsidR="00000000" w:rsidDel="00000000" w:rsidP="00000000" w:rsidRDefault="00000000" w:rsidRPr="00000000" w14:paraId="00000069">
      <w:pPr>
        <w:numPr>
          <w:ilvl w:val="0"/>
          <w:numId w:val="2"/>
        </w:numPr>
        <w:ind w:left="720" w:hanging="360"/>
        <w:rPr>
          <w:rFonts w:ascii="Comic Sans MS" w:cs="Comic Sans MS" w:eastAsia="Comic Sans MS" w:hAnsi="Comic Sans MS"/>
          <w:b w:val="1"/>
        </w:rPr>
      </w:pPr>
      <w:r w:rsidDel="00000000" w:rsidR="00000000" w:rsidRPr="00000000">
        <w:rPr>
          <w:rFonts w:ascii="Comic Sans MS" w:cs="Comic Sans MS" w:eastAsia="Comic Sans MS" w:hAnsi="Comic Sans MS"/>
          <w:b w:val="1"/>
          <w:u w:val="single"/>
          <w:rtl w:val="0"/>
        </w:rPr>
        <w:t xml:space="preserve">Instant Activity/Fitness</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In some styles of teaching these are separate and an educator does both. For us at UNCP you choose either or. A good strategy for an instant activity is to use the previous skill learned. This serves as a review for the unit. For example, if the previous lesson was the basketball dribble, we could do a basketball tag game to start the new lesson where the students have to dribble. You may also choose to do the skill you are working on that day to help you guide the instruction. If the lesson was passing, you could do freeze tag where students have to pass the ball to get unfrozen. You are not limited to this and can do other fun games. Many websites such as PE Kansas and OPEN PHYS ED have whole sections of their websites dedicated to fun games to do. You may also do activities that exclusively focus on fitness for middle school or high school. Typically, you should anchor your instant activity around the 5 components of fitness. That is, muscular strength, muscular endurance, body composition, flexibility and cardiovascular endurance.</w:t>
      </w:r>
    </w:p>
    <w:p w:rsidR="00000000" w:rsidDel="00000000" w:rsidP="00000000" w:rsidRDefault="00000000" w:rsidRPr="00000000" w14:paraId="0000006B">
      <w:pPr>
        <w:rPr/>
      </w:pPr>
      <w:r w:rsidDel="00000000" w:rsidR="00000000" w:rsidRPr="00000000">
        <w:rPr>
          <w:rtl w:val="0"/>
        </w:rPr>
      </w:r>
    </w:p>
    <w:bookmarkStart w:colFirst="0" w:colLast="0" w:name="yqfbieke32im" w:id="9"/>
    <w:bookmarkEnd w:id="9"/>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0"/>
          <w:smallCaps w:val="0"/>
          <w:strike w:val="0"/>
          <w:color w:val="000000"/>
          <w:sz w:val="24"/>
          <w:szCs w:val="24"/>
          <w:vertAlign w:val="baseline"/>
        </w:rPr>
      </w:pPr>
      <w:r w:rsidDel="00000000" w:rsidR="00000000" w:rsidRPr="00000000">
        <w:rPr>
          <w:rFonts w:ascii="Comic Sans MS" w:cs="Comic Sans MS" w:eastAsia="Comic Sans MS" w:hAnsi="Comic Sans MS"/>
          <w:b w:val="1"/>
          <w:smallCaps w:val="0"/>
          <w:strike w:val="0"/>
          <w:color w:val="000000"/>
          <w:sz w:val="24"/>
          <w:szCs w:val="24"/>
          <w:u w:val="single"/>
          <w:vertAlign w:val="baseline"/>
          <w:rtl w:val="0"/>
        </w:rPr>
        <w:t xml:space="preserve">Instructional </w:t>
      </w:r>
      <w:r w:rsidDel="00000000" w:rsidR="00000000" w:rsidRPr="00000000">
        <w:rPr>
          <w:rFonts w:ascii="Comic Sans MS" w:cs="Comic Sans MS" w:eastAsia="Comic Sans MS" w:hAnsi="Comic Sans MS"/>
          <w:b w:val="1"/>
          <w:u w:val="single"/>
          <w:rtl w:val="0"/>
        </w:rPr>
        <w:t xml:space="preserve">C</w:t>
      </w:r>
      <w:r w:rsidDel="00000000" w:rsidR="00000000" w:rsidRPr="00000000">
        <w:rPr>
          <w:rFonts w:ascii="Comic Sans MS" w:cs="Comic Sans MS" w:eastAsia="Comic Sans MS" w:hAnsi="Comic Sans MS"/>
          <w:b w:val="1"/>
          <w:smallCaps w:val="0"/>
          <w:strike w:val="0"/>
          <w:color w:val="000000"/>
          <w:sz w:val="24"/>
          <w:szCs w:val="24"/>
          <w:u w:val="single"/>
          <w:vertAlign w:val="baseline"/>
          <w:rtl w:val="0"/>
        </w:rPr>
        <w:t xml:space="preserve">ues/</w:t>
      </w:r>
      <w:r w:rsidDel="00000000" w:rsidR="00000000" w:rsidRPr="00000000">
        <w:rPr>
          <w:rFonts w:ascii="Comic Sans MS" w:cs="Comic Sans MS" w:eastAsia="Comic Sans MS" w:hAnsi="Comic Sans MS"/>
          <w:b w:val="1"/>
          <w:u w:val="single"/>
          <w:rtl w:val="0"/>
        </w:rPr>
        <w:t xml:space="preserve">P</w:t>
      </w:r>
      <w:r w:rsidDel="00000000" w:rsidR="00000000" w:rsidRPr="00000000">
        <w:rPr>
          <w:rFonts w:ascii="Comic Sans MS" w:cs="Comic Sans MS" w:eastAsia="Comic Sans MS" w:hAnsi="Comic Sans MS"/>
          <w:b w:val="1"/>
          <w:smallCaps w:val="0"/>
          <w:strike w:val="0"/>
          <w:color w:val="000000"/>
          <w:sz w:val="24"/>
          <w:szCs w:val="24"/>
          <w:u w:val="single"/>
          <w:vertAlign w:val="baseline"/>
          <w:rtl w:val="0"/>
        </w:rPr>
        <w:t xml:space="preserve">rompt</w:t>
      </w:r>
      <w:r w:rsidDel="00000000" w:rsidR="00000000" w:rsidRPr="00000000">
        <w:rPr>
          <w:rFonts w:ascii="Comic Sans MS" w:cs="Comic Sans MS" w:eastAsia="Comic Sans MS" w:hAnsi="Comic Sans MS"/>
          <w:b w:val="1"/>
          <w:u w:val="single"/>
          <w:rtl w:val="0"/>
        </w:rPr>
        <w:t xml:space="preserve">s</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b w:val="0"/>
          <w:i w:val="0"/>
          <w:smallCaps w:val="0"/>
          <w:strike w:val="0"/>
          <w:color w:val="000000"/>
          <w:sz w:val="22"/>
          <w:szCs w:val="22"/>
          <w:u w:val="none"/>
          <w:vertAlign w:val="baseline"/>
          <w:rtl w:val="0"/>
        </w:rPr>
        <w:t xml:space="preserve">“Verbal cues that direct or focus students' attention to the key elements of a skill or prompt students to perform key movement components of skills (e.g., ‘platform with arms’ for a volleyball forearm pass). There should be between 2-4 typically</w:t>
      </w:r>
      <w:r w:rsidDel="00000000" w:rsidR="00000000" w:rsidRPr="00000000">
        <w:rPr>
          <w:rFonts w:ascii="Arial" w:cs="Arial" w:eastAsia="Arial" w:hAnsi="Arial"/>
          <w:sz w:val="22"/>
          <w:szCs w:val="22"/>
          <w:rtl w:val="0"/>
        </w:rPr>
        <w:t xml:space="preserve"> because of working memory. If possible use mnemonic devices as it will help students remember cues easier. Items like alliteration, acronyms, and rhymes all help. Examples of these: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alliteration- Position, Platform, Push- Volleyball bump</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acronyms- BEEF- Basketball shooting</w:t>
      </w:r>
    </w:p>
    <w:p w:rsidR="00000000" w:rsidDel="00000000" w:rsidP="00000000" w:rsidRDefault="00000000" w:rsidRPr="00000000" w14:paraId="00000070">
      <w:pPr>
        <w:rPr>
          <w:rFonts w:ascii="Arial" w:cs="Arial" w:eastAsia="Arial" w:hAnsi="Arial"/>
          <w:sz w:val="22"/>
          <w:szCs w:val="22"/>
        </w:rPr>
      </w:pPr>
      <w:r w:rsidDel="00000000" w:rsidR="00000000" w:rsidRPr="00000000">
        <w:rPr>
          <w:rFonts w:ascii="Arial" w:cs="Arial" w:eastAsia="Arial" w:hAnsi="Arial"/>
          <w:sz w:val="22"/>
          <w:szCs w:val="22"/>
          <w:rtl w:val="0"/>
        </w:rPr>
        <w:t xml:space="preserve">rhymes- Tick, tock, step and rock- underhand throwing</w:t>
      </w:r>
    </w:p>
    <w:bookmarkStart w:colFirst="0" w:colLast="0" w:name="7d3759sza4h4" w:id="10"/>
    <w:bookmarkEnd w:id="10"/>
    <w:p w:rsidR="00000000" w:rsidDel="00000000" w:rsidP="00000000" w:rsidRDefault="00000000" w:rsidRPr="00000000" w14:paraId="00000071">
      <w:pPr>
        <w:numPr>
          <w:ilvl w:val="0"/>
          <w:numId w:val="2"/>
        </w:numPr>
        <w:ind w:left="720" w:hanging="360"/>
        <w:rPr>
          <w:rFonts w:ascii="Comic Sans MS" w:cs="Comic Sans MS" w:eastAsia="Comic Sans MS" w:hAnsi="Comic Sans MS"/>
          <w:b w:val="1"/>
        </w:rPr>
      </w:pPr>
      <w:r w:rsidDel="00000000" w:rsidR="00000000" w:rsidRPr="00000000">
        <w:rPr>
          <w:rFonts w:ascii="Comic Sans MS" w:cs="Comic Sans MS" w:eastAsia="Comic Sans MS" w:hAnsi="Comic Sans MS"/>
          <w:b w:val="1"/>
          <w:u w:val="single"/>
          <w:rtl w:val="0"/>
        </w:rPr>
        <w:t xml:space="preserve">Instructional Narrative (Description of Skill)</w:t>
      </w:r>
    </w:p>
    <w:p w:rsidR="00000000" w:rsidDel="00000000" w:rsidP="00000000" w:rsidRDefault="00000000" w:rsidRPr="00000000" w14:paraId="00000072">
      <w:pPr>
        <w:rPr>
          <w:rFonts w:ascii="Arial" w:cs="Arial" w:eastAsia="Arial" w:hAnsi="Arial"/>
          <w:sz w:val="22"/>
          <w:szCs w:val="22"/>
        </w:rPr>
      </w:pPr>
      <w:r w:rsidDel="00000000" w:rsidR="00000000" w:rsidRPr="00000000">
        <w:rPr>
          <w:rtl w:val="0"/>
        </w:rPr>
        <w:t xml:space="preserve">For the introduction, these are your words you say to students verbatim on how you do the skill. This is very important to encourage and enhance the psychomotor domain. You should have 2-4 cues underlined here (typically). For each cue you will need to have 3-4 components (how you complete the cue) and any common mistakes italicized for effect. This will be lengthy. You should use the formula of overviewing the cues (state them all), individually describe the cue,  talk about any common mistakes, and then proceed to the next cue. At the end, you may talk about the VARK approach. That is, how you will differentiate the description of the skill for every learner's need. Note, sometimes in later middle school/high school lessons, or even more introductory lessons in high school the description of the skill may become a performance concept. The description of the skill is typically your lesson focus.</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bookmarkStart w:colFirst="0" w:colLast="0" w:name="7rq4apos8ipq" w:id="11"/>
    <w:bookmarkEnd w:id="11"/>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92"/>
        </w:tabs>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Intratask </w:t>
      </w:r>
      <w:r w:rsidDel="00000000" w:rsidR="00000000" w:rsidRPr="00000000">
        <w:rPr>
          <w:rFonts w:ascii="Comic Sans MS" w:cs="Comic Sans MS" w:eastAsia="Comic Sans MS" w:hAnsi="Comic Sans MS"/>
          <w:b w:val="1"/>
          <w:u w:val="single"/>
          <w:rtl w:val="0"/>
        </w:rPr>
        <w:t xml:space="preserve">V</w:t>
      </w: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ariation</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2"/>
        </w:tabs>
        <w:spacing w:after="0" w:before="0" w:line="240" w:lineRule="auto"/>
        <w:ind w:left="0" w:right="0" w:firstLine="0"/>
        <w:jc w:val="left"/>
        <w:rPr/>
      </w:pPr>
      <w:r w:rsidDel="00000000" w:rsidR="00000000" w:rsidRPr="00000000">
        <w:rPr>
          <w:rtl w:val="0"/>
        </w:rPr>
        <w:t xml:space="preserve">This is to make sure that you consider various populations of students as you teach the whole class including, high skill, low skill, and students with special needs. In short, not everyone in the class will always be participating in the task the same way.  One should consider rules/instruction, equipment and environment. These can also be task progressions. The difference is one is for the whole class (task progressions) and intratask is for an individual student. These modifications can include:</w:t>
      </w:r>
    </w:p>
    <w:p w:rsidR="00000000" w:rsidDel="00000000" w:rsidP="00000000" w:rsidRDefault="00000000" w:rsidRPr="00000000" w14:paraId="00000077">
      <w:pPr>
        <w:tabs>
          <w:tab w:val="left" w:leader="none" w:pos="192"/>
        </w:tabs>
        <w:ind w:left="720" w:firstLine="0"/>
        <w:rPr/>
      </w:pPr>
      <w:r w:rsidDel="00000000" w:rsidR="00000000" w:rsidRPr="00000000">
        <w:rPr>
          <w:rtl w:val="0"/>
        </w:rPr>
        <w:t xml:space="preserve">-Practice in parts modification of equipment</w:t>
      </w:r>
    </w:p>
    <w:p w:rsidR="00000000" w:rsidDel="00000000" w:rsidP="00000000" w:rsidRDefault="00000000" w:rsidRPr="00000000" w14:paraId="00000078">
      <w:pPr>
        <w:tabs>
          <w:tab w:val="left" w:leader="none" w:pos="192"/>
        </w:tabs>
        <w:ind w:left="720" w:firstLine="0"/>
        <w:rPr/>
      </w:pPr>
      <w:r w:rsidDel="00000000" w:rsidR="00000000" w:rsidRPr="00000000">
        <w:rPr>
          <w:rtl w:val="0"/>
        </w:rPr>
        <w:t xml:space="preserve">-Spatial arrangements for practice</w:t>
      </w:r>
    </w:p>
    <w:p w:rsidR="00000000" w:rsidDel="00000000" w:rsidP="00000000" w:rsidRDefault="00000000" w:rsidRPr="00000000" w14:paraId="00000079">
      <w:pPr>
        <w:tabs>
          <w:tab w:val="left" w:leader="none" w:pos="192"/>
        </w:tabs>
        <w:ind w:left="720" w:firstLine="0"/>
        <w:rPr/>
      </w:pPr>
      <w:r w:rsidDel="00000000" w:rsidR="00000000" w:rsidRPr="00000000">
        <w:rPr>
          <w:rtl w:val="0"/>
        </w:rPr>
        <w:t xml:space="preserve">-Focus on intent of performance</w:t>
      </w:r>
    </w:p>
    <w:p w:rsidR="00000000" w:rsidDel="00000000" w:rsidP="00000000" w:rsidRDefault="00000000" w:rsidRPr="00000000" w14:paraId="0000007A">
      <w:pPr>
        <w:tabs>
          <w:tab w:val="left" w:leader="none" w:pos="192"/>
        </w:tabs>
        <w:ind w:left="720" w:firstLine="0"/>
        <w:rPr/>
      </w:pPr>
      <w:r w:rsidDel="00000000" w:rsidR="00000000" w:rsidRPr="00000000">
        <w:rPr>
          <w:rtl w:val="0"/>
        </w:rPr>
        <w:t xml:space="preserve">-Conditions of performance</w:t>
      </w:r>
    </w:p>
    <w:p w:rsidR="00000000" w:rsidDel="00000000" w:rsidP="00000000" w:rsidRDefault="00000000" w:rsidRPr="00000000" w14:paraId="0000007B">
      <w:pPr>
        <w:tabs>
          <w:tab w:val="left" w:leader="none" w:pos="192"/>
        </w:tabs>
        <w:ind w:left="720" w:firstLine="0"/>
        <w:rPr/>
      </w:pPr>
      <w:r w:rsidDel="00000000" w:rsidR="00000000" w:rsidRPr="00000000">
        <w:rPr>
          <w:rtl w:val="0"/>
        </w:rPr>
        <w:t xml:space="preserve">-Changing the rules</w:t>
      </w:r>
    </w:p>
    <w:p w:rsidR="00000000" w:rsidDel="00000000" w:rsidP="00000000" w:rsidRDefault="00000000" w:rsidRPr="00000000" w14:paraId="0000007C">
      <w:pPr>
        <w:tabs>
          <w:tab w:val="left" w:leader="none" w:pos="192"/>
        </w:tabs>
        <w:ind w:left="720" w:firstLine="0"/>
        <w:rPr/>
      </w:pPr>
      <w:r w:rsidDel="00000000" w:rsidR="00000000" w:rsidRPr="00000000">
        <w:rPr>
          <w:rtl w:val="0"/>
        </w:rPr>
        <w:t xml:space="preserve">-Number of combined skills </w:t>
      </w:r>
    </w:p>
    <w:p w:rsidR="00000000" w:rsidDel="00000000" w:rsidP="00000000" w:rsidRDefault="00000000" w:rsidRPr="00000000" w14:paraId="0000007D">
      <w:pPr>
        <w:tabs>
          <w:tab w:val="left" w:leader="none" w:pos="192"/>
        </w:tabs>
        <w:ind w:left="720" w:firstLine="0"/>
        <w:rPr/>
      </w:pPr>
      <w:r w:rsidDel="00000000" w:rsidR="00000000" w:rsidRPr="00000000">
        <w:rPr>
          <w:rtl w:val="0"/>
        </w:rPr>
        <w:t xml:space="preserve">-Expansion of number of different responses</w:t>
      </w:r>
    </w:p>
    <w:p w:rsidR="00000000" w:rsidDel="00000000" w:rsidP="00000000" w:rsidRDefault="00000000" w:rsidRPr="00000000" w14:paraId="0000007E">
      <w:pPr>
        <w:tabs>
          <w:tab w:val="left" w:leader="none" w:pos="192"/>
        </w:tabs>
        <w:ind w:left="720" w:firstLine="0"/>
        <w:rPr/>
      </w:pPr>
      <w:r w:rsidDel="00000000" w:rsidR="00000000" w:rsidRPr="00000000">
        <w:rPr>
          <w:rtl w:val="0"/>
        </w:rPr>
        <w:t xml:space="preserve">-Incorporating more/less advance movement or performance concepts</w:t>
      </w:r>
    </w:p>
    <w:p w:rsidR="00000000" w:rsidDel="00000000" w:rsidP="00000000" w:rsidRDefault="00000000" w:rsidRPr="00000000" w14:paraId="0000007F">
      <w:pPr>
        <w:tabs>
          <w:tab w:val="left" w:leader="none" w:pos="192"/>
        </w:tabs>
        <w:ind w:left="720" w:firstLine="0"/>
        <w:rPr/>
      </w:pPr>
      <w:r w:rsidDel="00000000" w:rsidR="00000000" w:rsidRPr="00000000">
        <w:rPr>
          <w:rtl w:val="0"/>
        </w:rPr>
        <w:t xml:space="preserve">-Peer review for task progression and peer teaching for intratask</w:t>
      </w:r>
    </w:p>
    <w:p w:rsidR="00000000" w:rsidDel="00000000" w:rsidP="00000000" w:rsidRDefault="00000000" w:rsidRPr="00000000" w14:paraId="00000080">
      <w:pPr>
        <w:tabs>
          <w:tab w:val="left" w:leader="none" w:pos="192"/>
        </w:tabs>
        <w:ind w:left="720" w:firstLine="0"/>
        <w:rPr/>
      </w:pPr>
      <w:r w:rsidDel="00000000" w:rsidR="00000000" w:rsidRPr="00000000">
        <w:rPr>
          <w:rtl w:val="0"/>
        </w:rPr>
      </w:r>
    </w:p>
    <w:p w:rsidR="00000000" w:rsidDel="00000000" w:rsidP="00000000" w:rsidRDefault="00000000" w:rsidRPr="00000000" w14:paraId="00000081">
      <w:pPr>
        <w:tabs>
          <w:tab w:val="left" w:leader="none" w:pos="192"/>
        </w:tabs>
        <w:ind w:left="0" w:firstLine="0"/>
        <w:rPr/>
      </w:pPr>
      <w:r w:rsidDel="00000000" w:rsidR="00000000" w:rsidRPr="00000000">
        <w:rPr>
          <w:rtl w:val="0"/>
        </w:rPr>
        <w:t xml:space="preserve">Within intratask variation a teacher needs  to consider high skill (psychomotor domain) students, low skill (psychomotor domain students) and students with IEP/504 plans. For the IEP/504 plan pay special attention to the rules/instruction, environment, and equipment. Not all categories of modifications will apply for every disability. Please note, IEP is recognized under IDEA while a 504 plan is more broad and speaks to the changes in the environment to meet the students needs. For more information </w:t>
      </w:r>
      <w:hyperlink r:id="rId10">
        <w:r w:rsidDel="00000000" w:rsidR="00000000" w:rsidRPr="00000000">
          <w:rPr>
            <w:color w:val="1155cc"/>
            <w:u w:val="single"/>
            <w:rtl w:val="0"/>
          </w:rPr>
          <w:t xml:space="preserve">see here</w:t>
        </w:r>
      </w:hyperlink>
      <w:r w:rsidDel="00000000" w:rsidR="00000000" w:rsidRPr="00000000">
        <w:rPr>
          <w:rtl w:val="0"/>
        </w:rPr>
        <w:t xml:space="preserve">.</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92"/>
        </w:tabs>
        <w:spacing w:after="0" w:before="0" w:line="240" w:lineRule="auto"/>
        <w:ind w:left="720" w:right="0" w:hanging="360"/>
        <w:jc w:val="left"/>
        <w:rPr>
          <w:rFonts w:ascii="Comic Sans MS" w:cs="Comic Sans MS" w:eastAsia="Comic Sans MS" w:hAnsi="Comic Sans MS"/>
        </w:rPr>
      </w:pPr>
      <w:r w:rsidDel="00000000" w:rsidR="00000000" w:rsidRPr="00000000">
        <w:rPr>
          <w:rFonts w:ascii="Comic Sans MS" w:cs="Comic Sans MS" w:eastAsia="Comic Sans MS" w:hAnsi="Comic Sans MS"/>
          <w:b w:val="1"/>
          <w:rtl w:val="0"/>
        </w:rPr>
        <w:t xml:space="preserve">   </w:t>
      </w:r>
      <w:r w:rsidDel="00000000" w:rsidR="00000000" w:rsidRPr="00000000">
        <w:rPr>
          <w:rFonts w:ascii="Comic Sans MS" w:cs="Comic Sans MS" w:eastAsia="Comic Sans MS" w:hAnsi="Comic Sans MS"/>
          <w:b w:val="1"/>
          <w:u w:val="single"/>
          <w:rtl w:val="0"/>
        </w:rPr>
        <w:t xml:space="preserve">Instructional Reminders</w:t>
      </w:r>
      <w:bookmarkStart w:colFirst="0" w:colLast="0" w:name="iuf3vt4ipbbb" w:id="12"/>
      <w:bookmarkEnd w:id="12"/>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2"/>
        </w:tabs>
        <w:spacing w:after="0" w:before="0" w:line="240" w:lineRule="auto"/>
        <w:ind w:left="0" w:right="0" w:firstLine="0"/>
        <w:jc w:val="left"/>
        <w:rPr/>
      </w:pPr>
      <w:r w:rsidDel="00000000" w:rsidR="00000000" w:rsidRPr="00000000">
        <w:rPr>
          <w:rtl w:val="0"/>
        </w:rPr>
        <w:t xml:space="preserve">These are key reminders for the teacher. It points to areas where extra attention is needed. One may include any information that needs to be stressed, common mistakes to look for, or even how to transition the activity efficiently (see transitions). These reminders are most helpful for subs and inexperienced teachers.</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Fonts w:ascii="Comic Sans MS" w:cs="Comic Sans MS" w:eastAsia="Comic Sans MS" w:hAnsi="Comic Sans MS"/>
          <w:b w:val="1"/>
          <w:rtl w:val="0"/>
        </w:rPr>
        <w:t xml:space="preserve">   </w:t>
      </w:r>
      <w:bookmarkStart w:colFirst="0" w:colLast="0" w:name="ce3mhlcasis9" w:id="13"/>
      <w:bookmarkEnd w:id="13"/>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Review</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i w:val="0"/>
          <w:smallCaps w:val="0"/>
          <w:strike w:val="0"/>
          <w:color w:val="000000"/>
          <w:vertAlign w:val="baseline"/>
        </w:rPr>
      </w:pPr>
      <w:r w:rsidDel="00000000" w:rsidR="00000000" w:rsidRPr="00000000">
        <w:rPr>
          <w:rtl w:val="0"/>
        </w:rPr>
        <w:t xml:space="preserve">In the introduction portion a review is a quick snippet question to overview what was covered last class. You can do this through a CFU. At the end of the lesson, it is w</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hat was learned for the day.</w:t>
      </w:r>
      <w:r w:rsidDel="00000000" w:rsidR="00000000" w:rsidRPr="00000000">
        <w:rPr>
          <w:rtl w:val="0"/>
        </w:rPr>
      </w:r>
    </w:p>
    <w:bookmarkStart w:colFirst="0" w:colLast="0" w:name="9v67mgxw8xb1" w:id="14"/>
    <w:bookmarkEnd w:id="14"/>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vertAlign w:val="baseline"/>
        </w:rPr>
      </w:pPr>
      <w:r w:rsidDel="00000000" w:rsidR="00000000" w:rsidRPr="00000000">
        <w:rPr>
          <w:rFonts w:ascii="Comic Sans MS" w:cs="Comic Sans MS" w:eastAsia="Comic Sans MS" w:hAnsi="Comic Sans MS"/>
          <w:b w:val="1"/>
          <w:i w:val="0"/>
          <w:smallCaps w:val="0"/>
          <w:strike w:val="0"/>
          <w:color w:val="000000"/>
          <w:u w:val="single"/>
          <w:vertAlign w:val="baseline"/>
          <w:rtl w:val="0"/>
        </w:rPr>
        <w:t xml:space="preserve">Safety</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Typically, 3-4 items to consider for your students. In physical education, being safe goes beyond providing for students’ physical safety. It also includes ensuring there is enough space available for activities, that students appropriately use equipment, that transitions are planned for and efficiently completed, and that active supervision occurs to ensure on-task behavior. Candidates must also ensure the psychological well-being of all students by eliminating any opportunities for bullying to occur, creating an environment that encourages safe risk -taking, avoiding embarrassing and singling out students, and creating an environment where appropriate peer-to-peer interactions occur. At no time should stereotyping based on gender, race, culture, socio-economic status, or sexual orientation occur.</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bookmarkStart w:colFirst="0" w:colLast="0" w:name="gelazc2wdnpy" w:id="15"/>
    <w:bookmarkEnd w:id="15"/>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u w:val="single"/>
          <w:rtl w:val="0"/>
        </w:rPr>
        <w:t xml:space="preserve">Signal (Stop/Start Protocol)</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are you getting the students to stop and start at once? Otherwise known as your stop/start protocol. Music tends to be what most people use. I am not a fan of the whistle. That is what “gym” teachers use.  You are a teacher after all. Imagine the science teacher using a whistle.  Further, any directions with equipment should be consistent. My favorite is “Ball in the ball garage.” That means once the stop protocol is enforced, students but the equipment between their legs and look at the teacher.</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omic Sans MS" w:cs="Comic Sans MS" w:eastAsia="Comic Sans MS" w:hAnsi="Comic Sans MS"/>
          <w:u w:val="single"/>
        </w:rPr>
      </w:pPr>
      <w:r w:rsidDel="00000000" w:rsidR="00000000" w:rsidRPr="00000000">
        <w:rPr>
          <w:rtl w:val="0"/>
        </w:rPr>
      </w:r>
    </w:p>
    <w:bookmarkStart w:colFirst="0" w:colLast="0" w:name="44szjikkqp0i" w:id="16"/>
    <w:bookmarkEnd w:id="16"/>
    <w:p w:rsidR="00000000" w:rsidDel="00000000" w:rsidP="00000000" w:rsidRDefault="00000000" w:rsidRPr="00000000" w14:paraId="0000008C">
      <w:pPr>
        <w:numPr>
          <w:ilvl w:val="0"/>
          <w:numId w:val="2"/>
        </w:numPr>
        <w:ind w:left="720" w:hanging="360"/>
        <w:rPr>
          <w:rFonts w:ascii="Comic Sans MS" w:cs="Comic Sans MS" w:eastAsia="Comic Sans MS" w:hAnsi="Comic Sans MS"/>
          <w:b w:val="1"/>
        </w:rPr>
      </w:pPr>
      <w:r w:rsidDel="00000000" w:rsidR="00000000" w:rsidRPr="00000000">
        <w:rPr>
          <w:rFonts w:ascii="Comic Sans MS" w:cs="Comic Sans MS" w:eastAsia="Comic Sans MS" w:hAnsi="Comic Sans MS"/>
          <w:b w:val="1"/>
          <w:u w:val="single"/>
          <w:rtl w:val="0"/>
        </w:rPr>
        <w:t xml:space="preserve">Statement of Objectives.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This is what the students will be learning for the day. It should include all three domains most of the time. For example,</w:t>
      </w:r>
      <w:r w:rsidDel="00000000" w:rsidR="00000000" w:rsidRPr="00000000">
        <w:rPr>
          <w:rFonts w:ascii="Times New Roman" w:cs="Times New Roman" w:eastAsia="Times New Roman" w:hAnsi="Times New Roman"/>
          <w:b w:val="0"/>
          <w:i w:val="0"/>
          <w:smallCaps w:val="0"/>
          <w:strike w:val="0"/>
          <w:color w:val="000000"/>
          <w:u w:val="none"/>
          <w:vertAlign w:val="baseline"/>
          <w:rtl w:val="0"/>
        </w:rPr>
        <w:t xml:space="preserve"> </w:t>
      </w:r>
      <w:r w:rsidDel="00000000" w:rsidR="00000000" w:rsidRPr="00000000">
        <w:rPr>
          <w:rtl w:val="0"/>
        </w:rPr>
        <w:t xml:space="preserve">“</w:t>
      </w:r>
      <w:r w:rsidDel="00000000" w:rsidR="00000000" w:rsidRPr="00000000">
        <w:rPr>
          <w:rtl w:val="0"/>
        </w:rPr>
        <w:t xml:space="preserve">Today we are working on the bump (P), we will be able to describe the cues of the volleyball to a partner (C) and also further demonstrate respect while giving feedback (A).”</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bookmarkStart w:colFirst="0" w:colLast="0" w:name="gt2oclrczoi1" w:id="17"/>
    <w:bookmarkEnd w:id="17"/>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u w:val="single"/>
          <w:rtl w:val="0"/>
        </w:rPr>
        <w:t xml:space="preserve">Supplemental Materials (Auxiliary Materials)</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This is listed at the bottom. Typically you do not need to include anything here. But anything that is additional could go here. For edTPA this would get submitted under instructional materials.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bookmarkStart w:colFirst="0" w:colLast="0" w:name="7lg3wtntz0xd" w:id="18"/>
    <w:bookmarkEnd w:id="18"/>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Task #1 (Skill Practice)</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This is the initial task and is centered around the psychomotor learning objective typically. Students should be practicing the skill and educators should stay </w:t>
      </w:r>
      <w:r w:rsidDel="00000000" w:rsidR="00000000" w:rsidRPr="00000000">
        <w:rPr>
          <w:rtl w:val="0"/>
        </w:rPr>
        <w:t xml:space="preserve">away from competition unless it is in the latter stages of skill progression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An educator at any point can add challenges, just not during the initial skill. For example, you can say try to catch the ball 10 times in a row. Intratask variation is a must so that all students can refine movement patterns. According to ALT</w:t>
      </w:r>
      <w:r w:rsidDel="00000000" w:rsidR="00000000" w:rsidRPr="00000000">
        <w:rPr>
          <w:rtl w:val="0"/>
        </w:rPr>
        <w:t xml:space="preserve">-PE we want the students to be about 80% successful in skill practice.</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The way in which you design the initial skill practice depends on grade level and type of skill. For open skills, (skills </w:t>
      </w:r>
      <w:r w:rsidDel="00000000" w:rsidR="00000000" w:rsidRPr="00000000">
        <w:rPr>
          <w:rtl w:val="0"/>
        </w:rPr>
        <w:t xml:space="preserve">that environment may impact response) we try to make them as closed (environment has no impact) as possible in</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tl w:val="0"/>
        </w:rPr>
        <w:t xml:space="preserve">elementary and middle school. An example would be striking with long handled implements. An educator can place the ball on a tee. Conversely, in high school you may make the initial skill practice more open. Having a partner toss a ball to the person hitting it. This is very contextual and depends on the skill of your students.  Novel skills often mean you need to make it less challenging.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Conversely, for closed skills (e.g., shooting a freethrow, golf swings ect.) it is all about refinement of movement patterns. Therefore, the skill practice environment does not change that much. However, depending on the skill, variability within the skill practice may change. An example may be bowling. Refining the movement for high skill students to focus on a spare, rather than knocking down all the pins may occur in the skill practice. Similarly to open skills, the degree of the variability of practice depends on the expertise of the students. Again, intratask variation is important here.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bookmarkStart w:colFirst="0" w:colLast="0" w:name="kgk92us0b67q" w:id="19"/>
    <w:bookmarkEnd w:id="19"/>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0"/>
          <w:smallCaps w:val="0"/>
          <w:strike w:val="0"/>
          <w:color w:val="000000"/>
          <w:sz w:val="24"/>
          <w:szCs w:val="24"/>
          <w:u w:val="none"/>
          <w:vertAlign w:val="baseline"/>
        </w:rPr>
      </w:pPr>
      <w:r w:rsidDel="00000000" w:rsidR="00000000" w:rsidRPr="00000000">
        <w:rPr>
          <w:rFonts w:ascii="Comic Sans MS" w:cs="Comic Sans MS" w:eastAsia="Comic Sans MS" w:hAnsi="Comic Sans MS"/>
          <w:b w:val="1"/>
          <w:i w:val="0"/>
          <w:smallCaps w:val="0"/>
          <w:strike w:val="0"/>
          <w:color w:val="000000"/>
          <w:sz w:val="24"/>
          <w:szCs w:val="24"/>
          <w:u w:val="single"/>
          <w:vertAlign w:val="baseline"/>
          <w:rtl w:val="0"/>
        </w:rPr>
        <w:t xml:space="preserve">Task #2 (Application)</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This takes the skill practice and </w:t>
      </w:r>
      <w:r w:rsidDel="00000000" w:rsidR="00000000" w:rsidRPr="00000000">
        <w:rPr>
          <w:rtl w:val="0"/>
        </w:rPr>
        <w:t xml:space="preserve">puts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it in a game</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game like scenario, or activity where the skill is emphasized. Applications vary based on grade level. When writing a lesson, it is important to consider </w:t>
      </w:r>
      <w:hyperlink r:id="rId11">
        <w:r w:rsidDel="00000000" w:rsidR="00000000" w:rsidRPr="00000000">
          <w:rPr>
            <w:rFonts w:ascii="Times New Roman" w:cs="Times New Roman" w:eastAsia="Times New Roman" w:hAnsi="Times New Roman"/>
            <w:b w:val="0"/>
            <w:i w:val="0"/>
            <w:smallCaps w:val="0"/>
            <w:strike w:val="0"/>
            <w:color w:val="1155cc"/>
            <w:sz w:val="24"/>
            <w:szCs w:val="24"/>
            <w:u w:val="single"/>
            <w:vertAlign w:val="baseline"/>
            <w:rtl w:val="0"/>
          </w:rPr>
          <w:t xml:space="preserve">backwards design</w:t>
        </w:r>
      </w:hyperlink>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It is suggested to start here before writing </w:t>
      </w:r>
      <w:r w:rsidDel="00000000" w:rsidR="00000000" w:rsidRPr="00000000">
        <w:rPr>
          <w:rtl w:val="0"/>
        </w:rPr>
        <w:t xml:space="preserve">your task 1.</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vertAlign w:val="baseline"/>
          <w:rtl w:val="0"/>
        </w:rPr>
        <w:t xml:space="preserve">Elementary (</w:t>
      </w:r>
      <w:r w:rsidDel="00000000" w:rsidR="00000000" w:rsidRPr="00000000">
        <w:rPr>
          <w:u w:val="single"/>
          <w:rtl w:val="0"/>
        </w:rPr>
        <w:t xml:space="preserve">K-5)</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building motor skills-game</w:t>
      </w:r>
      <w:r w:rsidDel="00000000" w:rsidR="00000000" w:rsidRPr="00000000">
        <w:rPr>
          <w:rtl w:val="0"/>
        </w:rPr>
        <w:t xml:space="preserve">s where skill is emphasized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(not </w:t>
      </w:r>
      <w:r w:rsidDel="00000000" w:rsidR="00000000" w:rsidRPr="00000000">
        <w:rPr>
          <w:rtl w:val="0"/>
        </w:rPr>
        <w:t xml:space="preserve">“playing” the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sport). For example, students may work on th</w:t>
      </w:r>
      <w:r w:rsidDel="00000000" w:rsidR="00000000" w:rsidRPr="00000000">
        <w:rPr>
          <w:rtl w:val="0"/>
        </w:rPr>
        <w:t xml:space="preserve">rowing as part of building motor skills. The students will not play a game of handball, but be engaged in a game of  </w:t>
      </w:r>
      <w:hyperlink r:id="rId12">
        <w:r w:rsidDel="00000000" w:rsidR="00000000" w:rsidRPr="00000000">
          <w:rPr>
            <w:color w:val="1155cc"/>
            <w:u w:val="single"/>
            <w:rtl w:val="0"/>
          </w:rPr>
          <w:t xml:space="preserve">battleship</w:t>
        </w:r>
      </w:hyperlink>
      <w:r w:rsidDel="00000000" w:rsidR="00000000" w:rsidRPr="00000000">
        <w:rPr>
          <w:rtl w:val="0"/>
        </w:rPr>
        <w:t xml:space="preserve">. As the unit progresses, more skills can be added and combined. In regards to throwing the next lesson could be the underhand throw. The game could start with the underhand throw, but then progress and add the overhand throw. For u</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pper </w:t>
      </w:r>
      <w:r w:rsidDel="00000000" w:rsidR="00000000" w:rsidRPr="00000000">
        <w:rPr>
          <w:rtl w:val="0"/>
        </w:rPr>
        <w:t xml:space="preserve">elementary you</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vertAlign w:val="baseline"/>
          <w:rtl w:val="0"/>
        </w:rPr>
        <w:t xml:space="preserve">may </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do small sided games emphasizing skills (3v3 passing and catching game). Emphasis is on may because it really depends on the students skill level. According to the Skill-Theme Appr</w:t>
      </w:r>
      <w:r w:rsidDel="00000000" w:rsidR="00000000" w:rsidRPr="00000000">
        <w:rPr>
          <w:rtl w:val="0"/>
        </w:rPr>
        <w:t xml:space="preserve">oach, there are manipulative skills, locomotor skills, and nonlocomotor skills.</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vertAlign w:val="baseline"/>
          <w:rtl w:val="0"/>
        </w:rPr>
        <w:t xml:space="preserve">Middle school (6-8)</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exploring motor skills-</w:t>
      </w:r>
      <w:r w:rsidDel="00000000" w:rsidR="00000000" w:rsidRPr="00000000">
        <w:rPr>
          <w:rtl w:val="0"/>
        </w:rPr>
        <w:t xml:space="preserve">activities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where skill is emphasized (</w:t>
      </w:r>
      <w:r w:rsidDel="00000000" w:rsidR="00000000" w:rsidRPr="00000000">
        <w:rPr>
          <w:rtl w:val="0"/>
        </w:rPr>
        <w:t xml:space="preserve"> </w:t>
      </w:r>
      <w:hyperlink r:id="rId13">
        <w:r w:rsidDel="00000000" w:rsidR="00000000" w:rsidRPr="00000000">
          <w:rPr>
            <w:color w:val="1155cc"/>
            <w:u w:val="single"/>
            <w:rtl w:val="0"/>
          </w:rPr>
          <w:t xml:space="preserve">example </w:t>
        </w:r>
      </w:hyperlink>
      <w:r w:rsidDel="00000000" w:rsidR="00000000" w:rsidRPr="00000000">
        <w:rPr>
          <w:rtl w:val="0"/>
        </w:rPr>
        <w:t xml:space="preserve">activity) OR </w:t>
      </w:r>
      <w:r w:rsidDel="00000000" w:rsidR="00000000" w:rsidRPr="00000000">
        <w:rPr>
          <w:rtl w:val="0"/>
        </w:rPr>
        <w:t xml:space="preserve">small sided game that emphasizes skill (e.g., 3v3, complete all three types of passes before shooting).</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As the unit </w:t>
      </w:r>
      <w:r w:rsidDel="00000000" w:rsidR="00000000" w:rsidRPr="00000000">
        <w:rPr>
          <w:rtl w:val="0"/>
        </w:rPr>
        <w:t xml:space="preserve">progresses</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the teacher may add more skills into the </w:t>
      </w:r>
      <w:r w:rsidDel="00000000" w:rsidR="00000000" w:rsidRPr="00000000">
        <w:rPr>
          <w:rtl w:val="0"/>
        </w:rPr>
        <w:t xml:space="preserve">small-sided</w:t>
      </w: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 game. </w:t>
      </w:r>
      <w:r w:rsidDel="00000000" w:rsidR="00000000" w:rsidRPr="00000000">
        <w:rPr>
          <w:rtl w:val="0"/>
        </w:rPr>
        <w:t xml:space="preserve">For example, if we learned passing and then dribbling a teacher can emphasize the skill dribbling while also incorporating passing. An activity for dribbling could be that each student on the team must dribble through a cone area before they can shoot in a game. This means the emphasis is on dribbling but also incorporates passing from the previous class. The lesson after could be shooting, and now students will have to pass, dribble and then shoot from certain spots on the court. Remember, it is about taking the motor skills learned in K-5 and applying them in a wide variety of activities.</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i w:val="0"/>
          <w:smallCaps w:val="0"/>
          <w:strike w:val="0"/>
          <w:color w:val="000000"/>
          <w:sz w:val="24"/>
          <w:szCs w:val="24"/>
          <w:u w:val="single"/>
          <w:vertAlign w:val="baseline"/>
          <w:rtl w:val="0"/>
        </w:rPr>
        <w:t xml:space="preserve">High school</w:t>
      </w:r>
      <w:r w:rsidDel="00000000" w:rsidR="00000000" w:rsidRPr="00000000">
        <w:rPr>
          <w:u w:val="single"/>
          <w:rtl w:val="0"/>
        </w:rPr>
        <w:t xml:space="preserve"> (9-12)</w:t>
      </w:r>
      <w:r w:rsidDel="00000000" w:rsidR="00000000" w:rsidRPr="00000000">
        <w:rPr>
          <w:i w:val="0"/>
          <w:smallCaps w:val="0"/>
          <w:strike w:val="0"/>
          <w:color w:val="000000"/>
          <w:sz w:val="24"/>
          <w:szCs w:val="24"/>
          <w:u w:val="none"/>
          <w:vertAlign w:val="baseline"/>
          <w:rtl w:val="0"/>
        </w:rPr>
        <w:t xml:space="preserve">-lifetime activity-</w:t>
      </w:r>
      <w:r w:rsidDel="00000000" w:rsidR="00000000" w:rsidRPr="00000000">
        <w:rPr>
          <w:rtl w:val="0"/>
        </w:rPr>
        <w:t xml:space="preserve">students should be refining cues. Small-sided games or full versions should be emphasized honing the skill that is being learned. For example, in regards to pickleball, a backhand shot and score might be worth 2 points. M</w:t>
      </w:r>
      <w:r w:rsidDel="00000000" w:rsidR="00000000" w:rsidRPr="00000000">
        <w:rPr>
          <w:i w:val="0"/>
          <w:smallCaps w:val="0"/>
          <w:strike w:val="0"/>
          <w:color w:val="000000"/>
          <w:sz w:val="24"/>
          <w:szCs w:val="24"/>
          <w:u w:val="none"/>
          <w:vertAlign w:val="baseline"/>
          <w:rtl w:val="0"/>
        </w:rPr>
        <w:t xml:space="preserve">ore </w:t>
      </w:r>
      <w:r w:rsidDel="00000000" w:rsidR="00000000" w:rsidRPr="00000000">
        <w:rPr>
          <w:rtl w:val="0"/>
        </w:rPr>
        <w:t xml:space="preserve">advanced</w:t>
      </w:r>
      <w:r w:rsidDel="00000000" w:rsidR="00000000" w:rsidRPr="00000000">
        <w:rPr>
          <w:i w:val="0"/>
          <w:smallCaps w:val="0"/>
          <w:strike w:val="0"/>
          <w:color w:val="000000"/>
          <w:sz w:val="24"/>
          <w:szCs w:val="24"/>
          <w:u w:val="none"/>
          <w:vertAlign w:val="baseline"/>
          <w:rtl w:val="0"/>
        </w:rPr>
        <w:t xml:space="preserve"> teaching strategies and tactics are </w:t>
      </w:r>
      <w:r w:rsidDel="00000000" w:rsidR="00000000" w:rsidRPr="00000000">
        <w:rPr>
          <w:rtl w:val="0"/>
        </w:rPr>
        <w:t xml:space="preserve">taught</w:t>
      </w:r>
      <w:r w:rsidDel="00000000" w:rsidR="00000000" w:rsidRPr="00000000">
        <w:rPr>
          <w:i w:val="0"/>
          <w:smallCaps w:val="0"/>
          <w:strike w:val="0"/>
          <w:color w:val="000000"/>
          <w:sz w:val="24"/>
          <w:szCs w:val="24"/>
          <w:u w:val="none"/>
          <w:vertAlign w:val="baseline"/>
          <w:rtl w:val="0"/>
        </w:rPr>
        <w:t xml:space="preserve">. </w:t>
      </w:r>
      <w:r w:rsidDel="00000000" w:rsidR="00000000" w:rsidRPr="00000000">
        <w:rPr>
          <w:rtl w:val="0"/>
        </w:rPr>
        <w:t xml:space="preserve">As the unit progresses, students will be playing full versions of the game while refining strategies and tactics. A </w:t>
      </w:r>
      <w:hyperlink r:id="rId14">
        <w:r w:rsidDel="00000000" w:rsidR="00000000" w:rsidRPr="00000000">
          <w:rPr>
            <w:color w:val="1155cc"/>
            <w:u w:val="single"/>
            <w:rtl w:val="0"/>
          </w:rPr>
          <w:t xml:space="preserve">Sport Education Model</w:t>
        </w:r>
      </w:hyperlink>
      <w:r w:rsidDel="00000000" w:rsidR="00000000" w:rsidRPr="00000000">
        <w:rPr>
          <w:rtl w:val="0"/>
        </w:rPr>
        <w:t xml:space="preserve"> is suggested. An important point to remember is that these should be lifetime activities such as weightlifting, </w:t>
      </w:r>
      <w:r w:rsidDel="00000000" w:rsidR="00000000" w:rsidRPr="00000000">
        <w:rPr>
          <w:rtl w:val="0"/>
        </w:rPr>
        <w:t xml:space="preserve">pickleball, cardiovascular activities, orienteering (same as above, stay away), tennis, basketball, golf (w/emphasis on walking for physical activity), swimming, cycling, frisbee (disc golf or ultimate), yoga, dance ect.</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bookmarkStart w:colFirst="0" w:colLast="0" w:name="j7ejascz42np" w:id="20"/>
    <w:bookmarkEnd w:id="20"/>
    <w:p w:rsidR="00000000" w:rsidDel="00000000" w:rsidP="00000000" w:rsidRDefault="00000000" w:rsidRPr="00000000" w14:paraId="000000A4">
      <w:pPr>
        <w:numPr>
          <w:ilvl w:val="0"/>
          <w:numId w:val="2"/>
        </w:numPr>
        <w:tabs>
          <w:tab w:val="left" w:leader="none" w:pos="192"/>
        </w:tabs>
        <w:ind w:left="720" w:hanging="360"/>
        <w:rPr>
          <w:rFonts w:ascii="Comic Sans MS" w:cs="Comic Sans MS" w:eastAsia="Comic Sans MS" w:hAnsi="Comic Sans MS"/>
          <w:b w:val="1"/>
        </w:rPr>
      </w:pPr>
      <w:r w:rsidDel="00000000" w:rsidR="00000000" w:rsidRPr="00000000">
        <w:rPr>
          <w:rFonts w:ascii="Comic Sans MS" w:cs="Comic Sans MS" w:eastAsia="Comic Sans MS" w:hAnsi="Comic Sans MS"/>
          <w:b w:val="1"/>
          <w:u w:val="single"/>
          <w:rtl w:val="0"/>
        </w:rPr>
        <w:t xml:space="preserve">Task Progression</w:t>
      </w:r>
    </w:p>
    <w:p w:rsidR="00000000" w:rsidDel="00000000" w:rsidP="00000000" w:rsidRDefault="00000000" w:rsidRPr="00000000" w14:paraId="000000A5">
      <w:pPr>
        <w:tabs>
          <w:tab w:val="left" w:leader="none" w:pos="192"/>
        </w:tabs>
        <w:ind w:left="0" w:firstLine="0"/>
        <w:rPr/>
      </w:pPr>
      <w:r w:rsidDel="00000000" w:rsidR="00000000" w:rsidRPr="00000000">
        <w:rPr>
          <w:rtl w:val="0"/>
        </w:rPr>
        <w:t xml:space="preserve">Involve task complexity and increase the difficulty/refining the initial task. This and intratask variation are similar. The difference is that task progressions are for the whole class. There are various forms such as:</w:t>
      </w:r>
    </w:p>
    <w:p w:rsidR="00000000" w:rsidDel="00000000" w:rsidP="00000000" w:rsidRDefault="00000000" w:rsidRPr="00000000" w14:paraId="000000A6">
      <w:pPr>
        <w:numPr>
          <w:ilvl w:val="0"/>
          <w:numId w:val="1"/>
        </w:numPr>
        <w:ind w:left="720" w:hanging="360"/>
      </w:pPr>
      <w:r w:rsidDel="00000000" w:rsidR="00000000" w:rsidRPr="00000000">
        <w:rPr>
          <w:rtl w:val="0"/>
        </w:rPr>
        <w:t xml:space="preserve">Practice in parts modification of equipment</w:t>
      </w:r>
    </w:p>
    <w:p w:rsidR="00000000" w:rsidDel="00000000" w:rsidP="00000000" w:rsidRDefault="00000000" w:rsidRPr="00000000" w14:paraId="000000A7">
      <w:pPr>
        <w:numPr>
          <w:ilvl w:val="0"/>
          <w:numId w:val="1"/>
        </w:numPr>
        <w:ind w:left="720" w:hanging="360"/>
      </w:pPr>
      <w:r w:rsidDel="00000000" w:rsidR="00000000" w:rsidRPr="00000000">
        <w:rPr>
          <w:rtl w:val="0"/>
        </w:rPr>
        <w:t xml:space="preserve">Spatial arrangements for practice</w:t>
      </w:r>
    </w:p>
    <w:p w:rsidR="00000000" w:rsidDel="00000000" w:rsidP="00000000" w:rsidRDefault="00000000" w:rsidRPr="00000000" w14:paraId="000000A8">
      <w:pPr>
        <w:numPr>
          <w:ilvl w:val="0"/>
          <w:numId w:val="1"/>
        </w:numPr>
        <w:ind w:left="720" w:hanging="360"/>
      </w:pPr>
      <w:r w:rsidDel="00000000" w:rsidR="00000000" w:rsidRPr="00000000">
        <w:rPr>
          <w:rtl w:val="0"/>
        </w:rPr>
        <w:t xml:space="preserve">Focus on intent of performance</w:t>
      </w:r>
    </w:p>
    <w:p w:rsidR="00000000" w:rsidDel="00000000" w:rsidP="00000000" w:rsidRDefault="00000000" w:rsidRPr="00000000" w14:paraId="000000A9">
      <w:pPr>
        <w:numPr>
          <w:ilvl w:val="0"/>
          <w:numId w:val="1"/>
        </w:numPr>
        <w:ind w:left="720" w:hanging="360"/>
      </w:pPr>
      <w:r w:rsidDel="00000000" w:rsidR="00000000" w:rsidRPr="00000000">
        <w:rPr>
          <w:rtl w:val="0"/>
        </w:rPr>
        <w:t xml:space="preserve">Conditions of performance</w:t>
      </w:r>
    </w:p>
    <w:p w:rsidR="00000000" w:rsidDel="00000000" w:rsidP="00000000" w:rsidRDefault="00000000" w:rsidRPr="00000000" w14:paraId="000000AA">
      <w:pPr>
        <w:numPr>
          <w:ilvl w:val="0"/>
          <w:numId w:val="1"/>
        </w:numPr>
        <w:ind w:left="720" w:hanging="360"/>
      </w:pPr>
      <w:r w:rsidDel="00000000" w:rsidR="00000000" w:rsidRPr="00000000">
        <w:rPr>
          <w:rtl w:val="0"/>
        </w:rPr>
        <w:t xml:space="preserve">Changing the rules</w:t>
      </w:r>
    </w:p>
    <w:p w:rsidR="00000000" w:rsidDel="00000000" w:rsidP="00000000" w:rsidRDefault="00000000" w:rsidRPr="00000000" w14:paraId="000000AB">
      <w:pPr>
        <w:numPr>
          <w:ilvl w:val="0"/>
          <w:numId w:val="1"/>
        </w:numPr>
        <w:ind w:left="720" w:hanging="360"/>
      </w:pPr>
      <w:r w:rsidDel="00000000" w:rsidR="00000000" w:rsidRPr="00000000">
        <w:rPr>
          <w:rtl w:val="0"/>
        </w:rPr>
        <w:t xml:space="preserve">Number of combined skills </w:t>
      </w:r>
    </w:p>
    <w:p w:rsidR="00000000" w:rsidDel="00000000" w:rsidP="00000000" w:rsidRDefault="00000000" w:rsidRPr="00000000" w14:paraId="000000AC">
      <w:pPr>
        <w:numPr>
          <w:ilvl w:val="0"/>
          <w:numId w:val="1"/>
        </w:numPr>
        <w:ind w:left="720" w:hanging="360"/>
      </w:pPr>
      <w:r w:rsidDel="00000000" w:rsidR="00000000" w:rsidRPr="00000000">
        <w:rPr>
          <w:rtl w:val="0"/>
        </w:rPr>
        <w:t xml:space="preserve">Expansion of number of different responses</w:t>
        <w:tab/>
      </w:r>
    </w:p>
    <w:p w:rsidR="00000000" w:rsidDel="00000000" w:rsidP="00000000" w:rsidRDefault="00000000" w:rsidRPr="00000000" w14:paraId="000000AD">
      <w:pPr>
        <w:numPr>
          <w:ilvl w:val="0"/>
          <w:numId w:val="1"/>
        </w:numPr>
        <w:ind w:left="720" w:hanging="360"/>
      </w:pPr>
      <w:r w:rsidDel="00000000" w:rsidR="00000000" w:rsidRPr="00000000">
        <w:rPr>
          <w:rtl w:val="0"/>
        </w:rPr>
        <w:t xml:space="preserve">Adding performance/movement concepts</w:t>
      </w:r>
    </w:p>
    <w:p w:rsidR="00000000" w:rsidDel="00000000" w:rsidP="00000000" w:rsidRDefault="00000000" w:rsidRPr="00000000" w14:paraId="000000AE">
      <w:pPr>
        <w:numPr>
          <w:ilvl w:val="0"/>
          <w:numId w:val="1"/>
        </w:numPr>
        <w:ind w:left="720" w:hanging="360"/>
      </w:pPr>
      <w:r w:rsidDel="00000000" w:rsidR="00000000" w:rsidRPr="00000000">
        <w:rPr>
          <w:rtl w:val="0"/>
        </w:rPr>
        <w:t xml:space="preserve">Peer-evaluation</w:t>
      </w:r>
    </w:p>
    <w:p w:rsidR="00000000" w:rsidDel="00000000" w:rsidP="00000000" w:rsidRDefault="00000000" w:rsidRPr="00000000" w14:paraId="000000AF">
      <w:pPr>
        <w:numPr>
          <w:ilvl w:val="0"/>
          <w:numId w:val="1"/>
        </w:numPr>
        <w:ind w:left="720" w:hanging="360"/>
      </w:pPr>
      <w:r w:rsidDel="00000000" w:rsidR="00000000" w:rsidRPr="00000000">
        <w:rPr>
          <w:rtl w:val="0"/>
        </w:rPr>
        <w:t xml:space="preserve">Stations is another form that can encompass any of the previous items on this list (typically better for task 1 but you can do for task 2 if they are fun!)</w:t>
      </w:r>
    </w:p>
    <w:p w:rsidR="00000000" w:rsidDel="00000000" w:rsidP="00000000" w:rsidRDefault="00000000" w:rsidRPr="00000000" w14:paraId="000000B0">
      <w:pPr>
        <w:rPr/>
      </w:pPr>
      <w:r w:rsidDel="00000000" w:rsidR="00000000" w:rsidRPr="00000000">
        <w:rPr>
          <w:rtl w:val="0"/>
        </w:rPr>
        <w:t xml:space="preserve">- This is a difficult topic, so look at </w:t>
      </w:r>
      <w:hyperlink r:id="rId15">
        <w:r w:rsidDel="00000000" w:rsidR="00000000" w:rsidRPr="00000000">
          <w:rPr>
            <w:color w:val="1155cc"/>
            <w:u w:val="single"/>
            <w:rtl w:val="0"/>
          </w:rPr>
          <w:t xml:space="preserve">this document</w:t>
        </w:r>
      </w:hyperlink>
      <w:r w:rsidDel="00000000" w:rsidR="00000000" w:rsidRPr="00000000">
        <w:rPr>
          <w:rtl w:val="0"/>
        </w:rPr>
      </w:r>
    </w:p>
    <w:p w:rsidR="00000000" w:rsidDel="00000000" w:rsidP="00000000" w:rsidRDefault="00000000" w:rsidRPr="00000000" w14:paraId="000000B1">
      <w:pPr>
        <w:tabs>
          <w:tab w:val="left" w:leader="none" w:pos="192"/>
        </w:tabs>
        <w:rPr/>
      </w:pPr>
      <w:r w:rsidDel="00000000" w:rsidR="00000000" w:rsidRPr="00000000">
        <w:rPr>
          <w:rtl w:val="0"/>
        </w:rPr>
        <w:t xml:space="preserve">-If you need more information on the topics above (1-8) </w:t>
      </w:r>
      <w:hyperlink r:id="rId16">
        <w:r w:rsidDel="00000000" w:rsidR="00000000" w:rsidRPr="00000000">
          <w:rPr>
            <w:color w:val="1155cc"/>
            <w:u w:val="single"/>
            <w:rtl w:val="0"/>
          </w:rPr>
          <w:t xml:space="preserve">review this</w:t>
        </w:r>
      </w:hyperlink>
      <w:r w:rsidDel="00000000" w:rsidR="00000000" w:rsidRPr="00000000">
        <w:rPr>
          <w:rtl w:val="0"/>
        </w:rPr>
      </w:r>
    </w:p>
    <w:p w:rsidR="00000000" w:rsidDel="00000000" w:rsidP="00000000" w:rsidRDefault="00000000" w:rsidRPr="00000000" w14:paraId="000000B2">
      <w:pPr>
        <w:tabs>
          <w:tab w:val="left" w:leader="none" w:pos="192"/>
        </w:tabs>
        <w:ind w:left="720" w:firstLine="0"/>
        <w:rPr/>
      </w:pPr>
      <w:r w:rsidDel="00000000" w:rsidR="00000000" w:rsidRPr="00000000">
        <w:rPr>
          <w:rtl w:val="0"/>
        </w:rPr>
      </w:r>
    </w:p>
    <w:bookmarkStart w:colFirst="0" w:colLast="0" w:name="ujmqyzf4441r" w:id="21"/>
    <w:bookmarkEnd w:id="21"/>
    <w:p w:rsidR="00000000" w:rsidDel="00000000" w:rsidP="00000000" w:rsidRDefault="00000000" w:rsidRPr="00000000" w14:paraId="000000B3">
      <w:pPr>
        <w:numPr>
          <w:ilvl w:val="0"/>
          <w:numId w:val="2"/>
        </w:numPr>
        <w:tabs>
          <w:tab w:val="left" w:leader="none" w:pos="192"/>
        </w:tabs>
        <w:ind w:left="720" w:hanging="360"/>
        <w:rPr>
          <w:rFonts w:ascii="Comic Sans MS" w:cs="Comic Sans MS" w:eastAsia="Comic Sans MS" w:hAnsi="Comic Sans MS"/>
          <w:b w:val="1"/>
          <w:u w:val="none"/>
        </w:rPr>
      </w:pPr>
      <w:r w:rsidDel="00000000" w:rsidR="00000000" w:rsidRPr="00000000">
        <w:rPr>
          <w:rFonts w:ascii="Comic Sans MS" w:cs="Comic Sans MS" w:eastAsia="Comic Sans MS" w:hAnsi="Comic Sans MS"/>
          <w:b w:val="1"/>
          <w:u w:val="single"/>
          <w:rtl w:val="0"/>
        </w:rPr>
        <w:t xml:space="preserve">Teaching Information</w:t>
      </w:r>
    </w:p>
    <w:p w:rsidR="00000000" w:rsidDel="00000000" w:rsidP="00000000" w:rsidRDefault="00000000" w:rsidRPr="00000000" w14:paraId="000000B4">
      <w:pPr>
        <w:tabs>
          <w:tab w:val="left" w:leader="none" w:pos="192"/>
        </w:tabs>
        <w:ind w:left="0" w:firstLine="0"/>
        <w:rPr/>
      </w:pPr>
      <w:r w:rsidDel="00000000" w:rsidR="00000000" w:rsidRPr="00000000">
        <w:rPr>
          <w:rtl w:val="0"/>
        </w:rPr>
        <w:t xml:space="preserve">If you can’t get this, I have lost all faith in you. This includes:</w:t>
      </w:r>
    </w:p>
    <w:p w:rsidR="00000000" w:rsidDel="00000000" w:rsidP="00000000" w:rsidRDefault="00000000" w:rsidRPr="00000000" w14:paraId="000000B5">
      <w:pPr>
        <w:tabs>
          <w:tab w:val="left" w:leader="none" w:pos="192"/>
        </w:tabs>
        <w:spacing w:line="276" w:lineRule="auto"/>
        <w:rPr>
          <w:sz w:val="20"/>
          <w:szCs w:val="20"/>
        </w:rPr>
      </w:pPr>
      <w:r w:rsidDel="00000000" w:rsidR="00000000" w:rsidRPr="00000000">
        <w:rPr>
          <w:sz w:val="20"/>
          <w:szCs w:val="20"/>
          <w:rtl w:val="0"/>
        </w:rPr>
        <w:t xml:space="preserve">Skill Focus- What is the main topic of this lesson, typically the skill</w:t>
      </w:r>
    </w:p>
    <w:p w:rsidR="00000000" w:rsidDel="00000000" w:rsidP="00000000" w:rsidRDefault="00000000" w:rsidRPr="00000000" w14:paraId="000000B6">
      <w:pPr>
        <w:tabs>
          <w:tab w:val="left" w:leader="none" w:pos="192"/>
        </w:tabs>
        <w:spacing w:line="276" w:lineRule="auto"/>
        <w:rPr>
          <w:sz w:val="20"/>
          <w:szCs w:val="20"/>
        </w:rPr>
      </w:pPr>
      <w:r w:rsidDel="00000000" w:rsidR="00000000" w:rsidRPr="00000000">
        <w:rPr>
          <w:sz w:val="20"/>
          <w:szCs w:val="20"/>
          <w:rtl w:val="0"/>
        </w:rPr>
        <w:t xml:space="preserve">Lesson Number in Unit- what it saysGrade- The grade this lesson is based on</w:t>
      </w:r>
    </w:p>
    <w:p w:rsidR="00000000" w:rsidDel="00000000" w:rsidP="00000000" w:rsidRDefault="00000000" w:rsidRPr="00000000" w14:paraId="000000B7">
      <w:pPr>
        <w:tabs>
          <w:tab w:val="left" w:leader="none" w:pos="192"/>
        </w:tabs>
        <w:spacing w:line="276" w:lineRule="auto"/>
        <w:rPr>
          <w:sz w:val="20"/>
          <w:szCs w:val="20"/>
        </w:rPr>
      </w:pPr>
      <w:r w:rsidDel="00000000" w:rsidR="00000000" w:rsidRPr="00000000">
        <w:rPr>
          <w:sz w:val="20"/>
          <w:szCs w:val="20"/>
          <w:rtl w:val="0"/>
        </w:rPr>
        <w:t xml:space="preserve">Class size- How many are in the class</w:t>
      </w:r>
    </w:p>
    <w:p w:rsidR="00000000" w:rsidDel="00000000" w:rsidP="00000000" w:rsidRDefault="00000000" w:rsidRPr="00000000" w14:paraId="000000B8">
      <w:pPr>
        <w:tabs>
          <w:tab w:val="left" w:leader="none" w:pos="192"/>
        </w:tabs>
        <w:spacing w:line="276" w:lineRule="auto"/>
        <w:rPr>
          <w:sz w:val="20"/>
          <w:szCs w:val="20"/>
        </w:rPr>
      </w:pPr>
      <w:r w:rsidDel="00000000" w:rsidR="00000000" w:rsidRPr="00000000">
        <w:rPr>
          <w:sz w:val="20"/>
          <w:szCs w:val="20"/>
          <w:rtl w:val="0"/>
        </w:rPr>
        <w:t xml:space="preserve">Total Class Time-How long are you teaching for?</w:t>
      </w:r>
    </w:p>
    <w:p w:rsidR="00000000" w:rsidDel="00000000" w:rsidP="00000000" w:rsidRDefault="00000000" w:rsidRPr="00000000" w14:paraId="000000B9">
      <w:pPr>
        <w:tabs>
          <w:tab w:val="left" w:leader="none" w:pos="192"/>
        </w:tabs>
        <w:ind w:left="0" w:firstLine="0"/>
        <w:rPr>
          <w:sz w:val="20"/>
          <w:szCs w:val="20"/>
        </w:rPr>
      </w:pPr>
      <w:r w:rsidDel="00000000" w:rsidR="00000000" w:rsidRPr="00000000">
        <w:rPr>
          <w:sz w:val="20"/>
          <w:szCs w:val="20"/>
          <w:rtl w:val="0"/>
        </w:rPr>
        <w:t xml:space="preserve">Equipment Needed- List what you need</w:t>
      </w:r>
    </w:p>
    <w:p w:rsidR="00000000" w:rsidDel="00000000" w:rsidP="00000000" w:rsidRDefault="00000000" w:rsidRPr="00000000" w14:paraId="000000BA">
      <w:pPr>
        <w:tabs>
          <w:tab w:val="left" w:leader="none" w:pos="192"/>
        </w:tabs>
        <w:ind w:left="0" w:firstLine="0"/>
        <w:rPr>
          <w:sz w:val="20"/>
          <w:szCs w:val="20"/>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bookmarkStart w:colFirst="0" w:colLast="0" w:name="sut744odcc4a" w:id="22"/>
    <w:bookmarkEnd w:id="22"/>
    <w:p w:rsidR="00000000" w:rsidDel="00000000" w:rsidP="00000000" w:rsidRDefault="00000000" w:rsidRPr="00000000" w14:paraId="000000BC">
      <w:pPr>
        <w:numPr>
          <w:ilvl w:val="0"/>
          <w:numId w:val="2"/>
        </w:numPr>
        <w:ind w:left="720" w:hanging="360"/>
        <w:rPr>
          <w:rFonts w:ascii="Comic Sans MS" w:cs="Comic Sans MS" w:eastAsia="Comic Sans MS" w:hAnsi="Comic Sans MS"/>
          <w:b w:val="1"/>
        </w:rPr>
      </w:pPr>
      <w:r w:rsidDel="00000000" w:rsidR="00000000" w:rsidRPr="00000000">
        <w:rPr>
          <w:b w:val="1"/>
          <w:u w:val="single"/>
          <w:rtl w:val="0"/>
        </w:rPr>
        <w:t xml:space="preserve">T</w:t>
      </w:r>
      <w:r w:rsidDel="00000000" w:rsidR="00000000" w:rsidRPr="00000000">
        <w:rPr>
          <w:rFonts w:ascii="Comic Sans MS" w:cs="Comic Sans MS" w:eastAsia="Comic Sans MS" w:hAnsi="Comic Sans MS"/>
          <w:b w:val="1"/>
          <w:u w:val="single"/>
          <w:rtl w:val="0"/>
        </w:rPr>
        <w:t xml:space="preserve">eaching Styles (Mostons)</w:t>
      </w:r>
    </w:p>
    <w:p w:rsidR="00000000" w:rsidDel="00000000" w:rsidP="00000000" w:rsidRDefault="00000000" w:rsidRPr="00000000" w14:paraId="000000BD">
      <w:pPr>
        <w:ind w:left="0" w:firstLine="0"/>
        <w:rPr>
          <w:rFonts w:ascii="Comic Sans MS" w:cs="Comic Sans MS" w:eastAsia="Comic Sans MS" w:hAnsi="Comic Sans MS"/>
          <w:u w:val="single"/>
        </w:rPr>
      </w:pPr>
      <w:r w:rsidDel="00000000" w:rsidR="00000000" w:rsidRPr="00000000">
        <w:rPr>
          <w:rtl w:val="0"/>
        </w:rPr>
        <w:t xml:space="preserve"> </w:t>
      </w:r>
      <w:hyperlink r:id="rId17">
        <w:r w:rsidDel="00000000" w:rsidR="00000000" w:rsidRPr="00000000">
          <w:rPr>
            <w:color w:val="1155cc"/>
            <w:u w:val="single"/>
            <w:rtl w:val="0"/>
          </w:rPr>
          <w:t xml:space="preserve">See this website </w:t>
        </w:r>
      </w:hyperlink>
      <w:r w:rsidDel="00000000" w:rsidR="00000000" w:rsidRPr="00000000">
        <w:rPr>
          <w:rtl w:val="0"/>
        </w:rPr>
      </w:r>
    </w:p>
    <w:p w:rsidR="00000000" w:rsidDel="00000000" w:rsidP="00000000" w:rsidRDefault="00000000" w:rsidRPr="00000000" w14:paraId="000000BE">
      <w:pPr>
        <w:ind w:left="720" w:firstLine="0"/>
        <w:rPr>
          <w:rFonts w:ascii="Comic Sans MS" w:cs="Comic Sans MS" w:eastAsia="Comic Sans MS" w:hAnsi="Comic Sans MS"/>
          <w:u w:val="single"/>
        </w:rPr>
      </w:pPr>
      <w:r w:rsidDel="00000000" w:rsidR="00000000" w:rsidRPr="00000000">
        <w:rPr>
          <w:rtl w:val="0"/>
        </w:rPr>
      </w:r>
    </w:p>
    <w:bookmarkStart w:colFirst="0" w:colLast="0" w:name="be5yb4i0bxl1" w:id="23"/>
    <w:bookmarkEnd w:id="23"/>
    <w:p w:rsidR="00000000" w:rsidDel="00000000" w:rsidP="00000000" w:rsidRDefault="00000000" w:rsidRPr="00000000" w14:paraId="000000BF">
      <w:pPr>
        <w:numPr>
          <w:ilvl w:val="0"/>
          <w:numId w:val="2"/>
        </w:numPr>
        <w:ind w:left="720" w:hanging="360"/>
        <w:rPr>
          <w:rFonts w:ascii="Comic Sans MS" w:cs="Comic Sans MS" w:eastAsia="Comic Sans MS" w:hAnsi="Comic Sans MS"/>
          <w:b w:val="1"/>
        </w:rPr>
      </w:pPr>
      <w:r w:rsidDel="00000000" w:rsidR="00000000" w:rsidRPr="00000000">
        <w:rPr>
          <w:rFonts w:ascii="Comic Sans MS" w:cs="Comic Sans MS" w:eastAsia="Comic Sans MS" w:hAnsi="Comic Sans MS"/>
          <w:b w:val="1"/>
          <w:u w:val="single"/>
          <w:rtl w:val="0"/>
        </w:rPr>
        <w:t xml:space="preserve">Transition</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t xml:space="preserve">Managerial and organizational activities related to instructions such as time and tasks involved in changing from one activity to another. Transitions may take place in the same location with the same equipment, but the task changes; transitions may take place as students move from one location in the gymnasium to another location in the gymnasium or even to another location in the outdoor environment; and transitions may or may not involve equipment distribution and/or collection. Effective transitions are safe as well as efficient to minimize management time and increase academic learning time. These are not emphasized in the lesson plan but, nonetheless, should be considered. As a new teacher, one could put these in the instructional reminders section or for subs.</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single"/>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sectPr>
      <w:pgSz w:h="16340" w:w="12240" w:orient="portrait"/>
      <w:pgMar w:bottom="655" w:top="1174" w:left="1072" w:right="9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RURbhQtidM6KXR1QCOtmOySKPCOFJ7ddanhTazHBG4A/edit?tab=t.0" TargetMode="External"/><Relationship Id="rId10" Type="http://schemas.openxmlformats.org/officeDocument/2006/relationships/hyperlink" Target="https://www.nea.org/professional-excellence/student-engagement/tools-tips/differences-between-504-plan-and-individualized-education-program-iep" TargetMode="External"/><Relationship Id="rId13" Type="http://schemas.openxmlformats.org/officeDocument/2006/relationships/hyperlink" Target="https://www.youtube.com/watch?v=kF0XlyTqsSw" TargetMode="External"/><Relationship Id="rId12" Type="http://schemas.openxmlformats.org/officeDocument/2006/relationships/hyperlink" Target="https://www.youtube.com/watch?v=YhW51FPnVp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CBgns0T5f1TAsw4GRNf3KEZK_U7HNY9x02P1Mc_IYkY/edit?tab=t.0" TargetMode="External"/><Relationship Id="rId15" Type="http://schemas.openxmlformats.org/officeDocument/2006/relationships/hyperlink" Target="https://docs.google.com/document/d/1RURbhQtidM6KXR1QCOtmOySKPCOFJ7ddanhTazHBG4A/edit?tab=t.0" TargetMode="External"/><Relationship Id="rId14" Type="http://schemas.openxmlformats.org/officeDocument/2006/relationships/hyperlink" Target="https://www.youtube.com/watch?v=Xs9qiYpo6KE" TargetMode="External"/><Relationship Id="rId17" Type="http://schemas.openxmlformats.org/officeDocument/2006/relationships/hyperlink" Target="https://www.thepeproject.com/teaching-styles/" TargetMode="External"/><Relationship Id="rId16" Type="http://schemas.openxmlformats.org/officeDocument/2006/relationships/hyperlink" Target="https://docs.google.com/document/d/1Jl2RW0xeNvThZL5FiRnfv6ru6QJrun3uB2HE_59fRP8/edit?tab=t.0#heading=h.yhcreaq4zje0" TargetMode="External"/><Relationship Id="rId5" Type="http://schemas.openxmlformats.org/officeDocument/2006/relationships/styles" Target="styles.xml"/><Relationship Id="rId6" Type="http://schemas.openxmlformats.org/officeDocument/2006/relationships/hyperlink" Target="https://docs.google.com/document/d/1uXmY9dNolKYJCOKGJzqg-M-wu1JhZIHCMVNo-K5Ztf4/edit?usp=sharing" TargetMode="External"/><Relationship Id="rId7" Type="http://schemas.openxmlformats.org/officeDocument/2006/relationships/hyperlink" Target="https://drive.google.com/file/d/1dA17lvPmsGg-QpKUFEaMAkNA3EboTDIZ/view" TargetMode="External"/><Relationship Id="rId8" Type="http://schemas.openxmlformats.org/officeDocument/2006/relationships/hyperlink" Target="https://drive.google.com/file/d/1dA17lvPmsGg-QpKUFEaMAkNA3EboTDIZ/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